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39A96" w14:textId="77777777" w:rsidR="00074B34" w:rsidRPr="00356B68" w:rsidRDefault="00074B34" w:rsidP="00A43059">
      <w:pPr>
        <w:pStyle w:val="Nadpis1"/>
        <w:keepNext w:val="0"/>
        <w:widowControl w:val="0"/>
        <w:spacing w:before="120" w:after="120"/>
        <w:ind w:right="866"/>
        <w:jc w:val="center"/>
        <w:rPr>
          <w:rFonts w:ascii="Arial" w:hAnsi="Arial" w:cs="Arial"/>
          <w:sz w:val="24"/>
          <w:szCs w:val="24"/>
        </w:rPr>
      </w:pPr>
    </w:p>
    <w:p w14:paraId="0D2E37CC" w14:textId="77777777" w:rsidR="00074B34" w:rsidRPr="00356B68" w:rsidRDefault="00074B34" w:rsidP="00A43059">
      <w:pPr>
        <w:pStyle w:val="Nadpis1"/>
        <w:keepNext w:val="0"/>
        <w:widowControl w:val="0"/>
        <w:spacing w:before="120" w:after="120" w:line="360" w:lineRule="auto"/>
        <w:ind w:right="868"/>
        <w:jc w:val="center"/>
        <w:rPr>
          <w:rFonts w:ascii="Arial" w:hAnsi="Arial" w:cs="Arial"/>
          <w:sz w:val="24"/>
          <w:szCs w:val="24"/>
        </w:rPr>
      </w:pPr>
      <w:r w:rsidRPr="00356B68">
        <w:rPr>
          <w:rFonts w:ascii="Arial" w:hAnsi="Arial" w:cs="Arial"/>
          <w:sz w:val="24"/>
          <w:szCs w:val="24"/>
        </w:rPr>
        <w:t>RÁMCOVÁ DOHODA</w:t>
      </w:r>
    </w:p>
    <w:p w14:paraId="411F55A4" w14:textId="77777777" w:rsidR="00074B34" w:rsidRPr="007E523D" w:rsidRDefault="00074B34" w:rsidP="00A43059">
      <w:pPr>
        <w:widowControl w:val="0"/>
        <w:spacing w:before="240" w:after="0" w:line="240" w:lineRule="auto"/>
        <w:outlineLvl w:val="3"/>
        <w:rPr>
          <w:rFonts w:ascii="Arial" w:hAnsi="Arial" w:cs="Arial"/>
          <w:b/>
          <w:snapToGrid w:val="0"/>
          <w:color w:val="000000"/>
          <w:sz w:val="20"/>
          <w:szCs w:val="20"/>
        </w:rPr>
      </w:pPr>
    </w:p>
    <w:p w14:paraId="6A2547D2" w14:textId="77777777" w:rsidR="00074B34" w:rsidRPr="007E523D" w:rsidRDefault="00074B34" w:rsidP="00A43059">
      <w:pPr>
        <w:widowControl w:val="0"/>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33413BED"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68A4B781" w14:textId="77777777" w:rsidR="00074B34" w:rsidRPr="007E523D" w:rsidRDefault="00074B34" w:rsidP="00A43059">
      <w:pPr>
        <w:widowControl w:val="0"/>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220C9DA" w14:textId="77777777" w:rsidR="00365824" w:rsidRPr="00C05EF7" w:rsidRDefault="00365824" w:rsidP="00A43059">
      <w:pPr>
        <w:widowControl w:val="0"/>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0EEC5896" w14:textId="77777777" w:rsidR="00365824" w:rsidRPr="00C05EF7" w:rsidRDefault="00365824" w:rsidP="00A43059">
      <w:pPr>
        <w:widowControl w:val="0"/>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1C0F224D"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0BA3931B" w14:textId="77777777" w:rsidR="00074B34" w:rsidRPr="007E523D" w:rsidRDefault="00074B34" w:rsidP="00A43059">
      <w:pPr>
        <w:widowControl w:val="0"/>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1D4F2FF4" w14:textId="77777777" w:rsidR="00074B34" w:rsidRPr="007E523D" w:rsidRDefault="00074B34" w:rsidP="00A43059">
      <w:pPr>
        <w:widowControl w:val="0"/>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1EF5F83" w14:textId="77777777" w:rsidR="00074B34" w:rsidRPr="007E523D" w:rsidRDefault="00074B34" w:rsidP="00A43059">
      <w:pPr>
        <w:widowControl w:val="0"/>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572FDD16" w14:textId="77777777" w:rsidR="00074B34" w:rsidRPr="007E523D" w:rsidRDefault="00074B34" w:rsidP="00A43059">
      <w:pPr>
        <w:widowControl w:val="0"/>
        <w:spacing w:after="0"/>
        <w:rPr>
          <w:rFonts w:ascii="Arial" w:eastAsia="Batang" w:hAnsi="Arial" w:cs="Arial"/>
          <w:b/>
          <w:sz w:val="20"/>
          <w:szCs w:val="20"/>
        </w:rPr>
      </w:pPr>
    </w:p>
    <w:p w14:paraId="62416D2F"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b/>
          <w:sz w:val="20"/>
          <w:szCs w:val="20"/>
        </w:rPr>
        <w:t>a</w:t>
      </w:r>
    </w:p>
    <w:p w14:paraId="03068CE7" w14:textId="77777777" w:rsidR="00074B34" w:rsidRPr="007E523D" w:rsidRDefault="00074B34" w:rsidP="00A43059">
      <w:pPr>
        <w:widowControl w:val="0"/>
        <w:spacing w:after="0"/>
        <w:rPr>
          <w:rFonts w:ascii="Arial" w:eastAsia="Batang" w:hAnsi="Arial" w:cs="Arial"/>
          <w:sz w:val="20"/>
          <w:szCs w:val="20"/>
        </w:rPr>
      </w:pPr>
    </w:p>
    <w:p w14:paraId="2D5831D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B7BE5BD"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B2940BA"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8A4FAD6" w14:textId="77777777" w:rsidR="00074B34" w:rsidRPr="00365824" w:rsidRDefault="00074B34" w:rsidP="00A43059">
      <w:pPr>
        <w:widowControl w:val="0"/>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3C37A05C" w14:textId="77777777" w:rsidR="00365824" w:rsidRPr="00365824" w:rsidRDefault="00365824" w:rsidP="00A43059">
      <w:pPr>
        <w:widowControl w:val="0"/>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3D0FC13D" w14:textId="77777777" w:rsidR="00365824" w:rsidRPr="00365824" w:rsidRDefault="00365824" w:rsidP="00A43059">
      <w:pPr>
        <w:widowControl w:val="0"/>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0751681"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46ED286E" w14:textId="77777777" w:rsidR="00074B34" w:rsidRPr="00365824" w:rsidRDefault="00074B34" w:rsidP="00A43059">
      <w:pPr>
        <w:widowControl w:val="0"/>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1334EE70" w14:textId="77777777" w:rsidR="00074B34" w:rsidRDefault="00074B34" w:rsidP="00A43059">
      <w:pPr>
        <w:widowControl w:val="0"/>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70ABF66E" w14:textId="77777777" w:rsidR="00074B34" w:rsidRPr="008F6DF6" w:rsidRDefault="00074B34" w:rsidP="00A43059">
      <w:pPr>
        <w:widowControl w:val="0"/>
        <w:spacing w:after="120"/>
        <w:rPr>
          <w:rFonts w:ascii="Arial" w:eastAsia="Batang" w:hAnsi="Arial" w:cs="Arial"/>
          <w:sz w:val="20"/>
          <w:szCs w:val="20"/>
        </w:rPr>
      </w:pPr>
    </w:p>
    <w:p w14:paraId="1019DF90" w14:textId="77777777" w:rsidR="00074B34"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a násl. zák. č. 89/2012 Sb., občanského zákoníku, ve znění pozdějších právních předpisů (OZ) a § 131 a násl. zákona č. 134/2016 Sb., o zadávání veřejných zakázek, ve znění pozdějších předpisů (dále jen „ZZVZ“), tuto</w:t>
      </w:r>
    </w:p>
    <w:p w14:paraId="4BA245B1" w14:textId="77777777"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p>
    <w:p w14:paraId="2B5881DA" w14:textId="77777777" w:rsidR="00074B34" w:rsidRPr="008F6DF6" w:rsidRDefault="00074B34" w:rsidP="00A43059">
      <w:pPr>
        <w:widowControl w:val="0"/>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7D7A46E8"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56FF33C2"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17716E86" w14:textId="0E2D8EF5" w:rsidR="00074B34" w:rsidRPr="007E523D" w:rsidRDefault="00074B34" w:rsidP="006F4B18">
      <w:pPr>
        <w:spacing w:before="240" w:after="240"/>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w:t>
      </w:r>
      <w:r w:rsidRPr="007708E0">
        <w:rPr>
          <w:rFonts w:ascii="Arial" w:hAnsi="Arial" w:cs="Arial"/>
          <w:sz w:val="20"/>
          <w:szCs w:val="20"/>
        </w:rPr>
        <w:t xml:space="preserve">této </w:t>
      </w:r>
      <w:r w:rsidR="007708E0" w:rsidRPr="006F4B18">
        <w:rPr>
          <w:rFonts w:ascii="Arial" w:hAnsi="Arial" w:cs="Arial"/>
          <w:b/>
          <w:sz w:val="20"/>
          <w:szCs w:val="20"/>
        </w:rPr>
        <w:t xml:space="preserve">Rámcové dohody na dodávky bílé dvousložkové plastické hmoty a balotiny pro VDZ v letech 2023 </w:t>
      </w:r>
      <w:r w:rsidR="007708E0">
        <w:rPr>
          <w:rFonts w:ascii="Arial" w:hAnsi="Arial" w:cs="Arial"/>
          <w:b/>
          <w:sz w:val="20"/>
          <w:szCs w:val="20"/>
        </w:rPr>
        <w:t>–</w:t>
      </w:r>
      <w:r w:rsidR="007708E0" w:rsidRPr="006F4B18">
        <w:rPr>
          <w:rFonts w:ascii="Arial" w:hAnsi="Arial" w:cs="Arial"/>
          <w:b/>
          <w:sz w:val="20"/>
          <w:szCs w:val="20"/>
        </w:rPr>
        <w:t xml:space="preserve"> 2025</w:t>
      </w:r>
      <w:r w:rsidR="007708E0">
        <w:rPr>
          <w:rFonts w:ascii="Arial" w:hAnsi="Arial" w:cs="Arial"/>
          <w:b/>
          <w:sz w:val="20"/>
          <w:szCs w:val="20"/>
        </w:rPr>
        <w:t xml:space="preserve"> </w:t>
      </w:r>
      <w:r w:rsidRPr="007E523D">
        <w:rPr>
          <w:rFonts w:ascii="Arial" w:hAnsi="Arial" w:cs="Arial"/>
          <w:sz w:val="20"/>
          <w:szCs w:val="20"/>
        </w:rPr>
        <w:t>(</w:t>
      </w:r>
      <w:r w:rsidRPr="009D7B05">
        <w:rPr>
          <w:rFonts w:ascii="Arial" w:hAnsi="Arial" w:cs="Arial"/>
          <w:sz w:val="20"/>
          <w:szCs w:val="20"/>
        </w:rPr>
        <w:t>dále „</w:t>
      </w:r>
      <w:r w:rsidR="009D7B05" w:rsidRPr="009D7B05">
        <w:rPr>
          <w:rFonts w:ascii="Arial" w:hAnsi="Arial" w:cs="Arial"/>
          <w:sz w:val="20"/>
          <w:szCs w:val="20"/>
        </w:rPr>
        <w:t>Dohoda</w:t>
      </w:r>
      <w:r w:rsidRPr="009D7B05">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14:paraId="75A9C45F" w14:textId="77777777" w:rsidR="00074B34" w:rsidRPr="007E523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7E523D">
        <w:rPr>
          <w:rFonts w:ascii="Arial" w:hAnsi="Arial" w:cs="Arial"/>
          <w:sz w:val="20"/>
          <w:szCs w:val="20"/>
        </w:rPr>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31BF8036" w14:textId="77777777" w:rsidR="00A43059" w:rsidRDefault="00A43059" w:rsidP="00A43059">
      <w:pPr>
        <w:widowControl w:val="0"/>
        <w:autoSpaceDE w:val="0"/>
        <w:autoSpaceDN w:val="0"/>
        <w:adjustRightInd w:val="0"/>
        <w:spacing w:before="120" w:after="120" w:line="240" w:lineRule="auto"/>
        <w:jc w:val="center"/>
        <w:rPr>
          <w:rFonts w:ascii="Arial" w:hAnsi="Arial" w:cs="Arial"/>
          <w:b/>
          <w:bCs/>
          <w:sz w:val="20"/>
          <w:szCs w:val="20"/>
        </w:rPr>
      </w:pPr>
    </w:p>
    <w:p w14:paraId="07EFC040" w14:textId="77777777" w:rsidR="00A43059" w:rsidRDefault="00A43059" w:rsidP="00A43059">
      <w:pPr>
        <w:widowControl w:val="0"/>
        <w:autoSpaceDE w:val="0"/>
        <w:autoSpaceDN w:val="0"/>
        <w:adjustRightInd w:val="0"/>
        <w:spacing w:before="120" w:after="120" w:line="240" w:lineRule="auto"/>
        <w:jc w:val="center"/>
        <w:rPr>
          <w:rFonts w:ascii="Arial" w:hAnsi="Arial" w:cs="Arial"/>
          <w:b/>
          <w:bCs/>
          <w:sz w:val="20"/>
          <w:szCs w:val="20"/>
        </w:rPr>
      </w:pPr>
    </w:p>
    <w:p w14:paraId="0CDF6B79" w14:textId="43C245CB"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w:t>
      </w:r>
    </w:p>
    <w:p w14:paraId="722AB74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6BC61314" w14:textId="3CE6341D" w:rsidR="00074B34" w:rsidRDefault="00074B34"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w:t>
      </w:r>
      <w:r w:rsidRPr="009D7B05">
        <w:rPr>
          <w:rFonts w:ascii="Arial" w:hAnsi="Arial" w:cs="Arial"/>
          <w:sz w:val="20"/>
          <w:szCs w:val="20"/>
        </w:rPr>
        <w:t xml:space="preserve">dílčích plnění dodávat </w:t>
      </w:r>
      <w:r w:rsidRPr="00663A9C">
        <w:rPr>
          <w:rFonts w:ascii="Arial" w:hAnsi="Arial" w:cs="Arial"/>
          <w:sz w:val="20"/>
          <w:szCs w:val="20"/>
        </w:rPr>
        <w:t xml:space="preserve">kupujícímu </w:t>
      </w:r>
      <w:r w:rsidR="00B45609" w:rsidRPr="00663A9C">
        <w:rPr>
          <w:rFonts w:ascii="Arial" w:hAnsi="Arial" w:cs="Arial"/>
          <w:b/>
          <w:sz w:val="20"/>
          <w:szCs w:val="20"/>
        </w:rPr>
        <w:t>dvou</w:t>
      </w:r>
      <w:r w:rsidR="00525CCB" w:rsidRPr="00663A9C">
        <w:rPr>
          <w:rFonts w:ascii="Arial" w:hAnsi="Arial" w:cs="Arial"/>
          <w:b/>
          <w:sz w:val="20"/>
          <w:szCs w:val="20"/>
        </w:rPr>
        <w:t xml:space="preserve">složkovou </w:t>
      </w:r>
      <w:r w:rsidR="00B45609" w:rsidRPr="00663A9C">
        <w:rPr>
          <w:rFonts w:ascii="Arial" w:hAnsi="Arial" w:cs="Arial"/>
          <w:b/>
          <w:sz w:val="20"/>
          <w:szCs w:val="20"/>
        </w:rPr>
        <w:t xml:space="preserve">plastickou hmotu bílé </w:t>
      </w:r>
      <w:r w:rsidR="009D7B05" w:rsidRPr="00663A9C">
        <w:rPr>
          <w:rFonts w:ascii="Arial" w:hAnsi="Arial" w:cs="Arial"/>
          <w:b/>
          <w:sz w:val="20"/>
          <w:szCs w:val="20"/>
        </w:rPr>
        <w:t>barv</w:t>
      </w:r>
      <w:r w:rsidR="00B45609" w:rsidRPr="00663A9C">
        <w:rPr>
          <w:rFonts w:ascii="Arial" w:hAnsi="Arial" w:cs="Arial"/>
          <w:b/>
          <w:sz w:val="20"/>
          <w:szCs w:val="20"/>
        </w:rPr>
        <w:t>y</w:t>
      </w:r>
      <w:r w:rsidR="006F4B18" w:rsidRPr="00663A9C">
        <w:rPr>
          <w:rFonts w:ascii="Arial" w:hAnsi="Arial" w:cs="Arial"/>
          <w:b/>
          <w:sz w:val="20"/>
          <w:szCs w:val="20"/>
        </w:rPr>
        <w:t xml:space="preserve"> </w:t>
      </w:r>
      <w:r w:rsidR="00B45609" w:rsidRPr="00663A9C">
        <w:rPr>
          <w:rFonts w:ascii="Arial" w:hAnsi="Arial" w:cs="Arial"/>
          <w:b/>
          <w:sz w:val="20"/>
          <w:szCs w:val="20"/>
        </w:rPr>
        <w:t>pro nanášení za studena</w:t>
      </w:r>
      <w:r w:rsidR="006F4B18" w:rsidRPr="00663A9C">
        <w:rPr>
          <w:rFonts w:ascii="Arial" w:hAnsi="Arial" w:cs="Arial"/>
          <w:b/>
          <w:sz w:val="20"/>
          <w:szCs w:val="20"/>
        </w:rPr>
        <w:t xml:space="preserve">, tvrdidlo </w:t>
      </w:r>
      <w:r w:rsidR="00B45609" w:rsidRPr="00663A9C">
        <w:rPr>
          <w:rFonts w:ascii="Arial" w:hAnsi="Arial" w:cs="Arial"/>
          <w:b/>
          <w:sz w:val="20"/>
          <w:szCs w:val="20"/>
        </w:rPr>
        <w:t xml:space="preserve">a </w:t>
      </w:r>
      <w:r w:rsidR="009D7B05" w:rsidRPr="00663A9C">
        <w:rPr>
          <w:rFonts w:ascii="Arial" w:hAnsi="Arial" w:cs="Arial"/>
          <w:b/>
          <w:sz w:val="20"/>
          <w:szCs w:val="20"/>
        </w:rPr>
        <w:t>balotinu</w:t>
      </w:r>
      <w:r w:rsidR="006F4B18" w:rsidRPr="00663A9C">
        <w:rPr>
          <w:rFonts w:ascii="Arial" w:hAnsi="Arial" w:cs="Arial"/>
          <w:b/>
          <w:sz w:val="20"/>
          <w:szCs w:val="20"/>
        </w:rPr>
        <w:t xml:space="preserve"> </w:t>
      </w:r>
      <w:r w:rsidR="009D7B05" w:rsidRPr="00663A9C">
        <w:rPr>
          <w:rFonts w:ascii="Arial" w:hAnsi="Arial" w:cs="Arial"/>
          <w:sz w:val="20"/>
          <w:szCs w:val="20"/>
        </w:rPr>
        <w:t xml:space="preserve">pro </w:t>
      </w:r>
      <w:r w:rsidR="00B45609" w:rsidRPr="00663A9C">
        <w:rPr>
          <w:rFonts w:ascii="Arial" w:hAnsi="Arial" w:cs="Arial"/>
          <w:sz w:val="20"/>
          <w:szCs w:val="20"/>
        </w:rPr>
        <w:t xml:space="preserve">strukturální </w:t>
      </w:r>
      <w:r w:rsidR="009D7B05" w:rsidRPr="00663A9C">
        <w:rPr>
          <w:rFonts w:ascii="Arial" w:hAnsi="Arial" w:cs="Arial"/>
          <w:sz w:val="20"/>
          <w:szCs w:val="20"/>
        </w:rPr>
        <w:t>vodorovné dopravní značení tak, jak je sjednáno dále. Plnění bude realizováno dle potřeb</w:t>
      </w:r>
      <w:r w:rsidR="009D7B05" w:rsidRPr="009D7B05">
        <w:rPr>
          <w:rFonts w:ascii="Arial" w:hAnsi="Arial" w:cs="Arial"/>
          <w:sz w:val="20"/>
          <w:szCs w:val="20"/>
        </w:rPr>
        <w:t xml:space="preserve"> kupujícího.</w:t>
      </w:r>
    </w:p>
    <w:p w14:paraId="28D6E2E0" w14:textId="77777777" w:rsidR="009D7B05" w:rsidRDefault="009D7B05" w:rsidP="00A43059">
      <w:pPr>
        <w:pStyle w:val="Odstavecseseznamem"/>
        <w:widowControl w:val="0"/>
        <w:numPr>
          <w:ilvl w:val="0"/>
          <w:numId w:val="1"/>
        </w:numPr>
        <w:autoSpaceDE w:val="0"/>
        <w:autoSpaceDN w:val="0"/>
        <w:adjustRightInd w:val="0"/>
        <w:spacing w:before="120" w:after="240" w:line="240" w:lineRule="auto"/>
        <w:ind w:left="567" w:hanging="567"/>
        <w:contextualSpacing w:val="0"/>
        <w:jc w:val="both"/>
        <w:rPr>
          <w:rFonts w:ascii="Arial" w:hAnsi="Arial" w:cs="Arial"/>
          <w:sz w:val="20"/>
          <w:szCs w:val="20"/>
        </w:rPr>
      </w:pPr>
      <w:r>
        <w:rPr>
          <w:rFonts w:ascii="Arial" w:hAnsi="Arial" w:cs="Arial"/>
          <w:sz w:val="20"/>
          <w:szCs w:val="20"/>
        </w:rPr>
        <w:t>Označení dodávaného zboží:</w:t>
      </w:r>
    </w:p>
    <w:tbl>
      <w:tblPr>
        <w:tblpPr w:leftFromText="141" w:rightFromText="141" w:vertAnchor="text" w:horzAnchor="margin" w:tblpXSpec="right" w:tblpY="-48"/>
        <w:tblW w:w="85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4252"/>
      </w:tblGrid>
      <w:tr w:rsidR="001A700F" w:rsidRPr="007E523D" w14:paraId="6B4CDC19" w14:textId="77777777" w:rsidTr="001A700F">
        <w:tc>
          <w:tcPr>
            <w:tcW w:w="4253" w:type="dxa"/>
            <w:shd w:val="clear" w:color="auto" w:fill="auto"/>
            <w:vAlign w:val="center"/>
          </w:tcPr>
          <w:p w14:paraId="56CA618C"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Druh zboží</w:t>
            </w:r>
          </w:p>
        </w:tc>
        <w:tc>
          <w:tcPr>
            <w:tcW w:w="4252" w:type="dxa"/>
            <w:shd w:val="clear" w:color="auto" w:fill="auto"/>
            <w:vAlign w:val="center"/>
          </w:tcPr>
          <w:p w14:paraId="2D0D1E37" w14:textId="77777777" w:rsidR="001A700F" w:rsidRPr="002379D8" w:rsidRDefault="001A700F"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Obchodní </w:t>
            </w:r>
            <w:r>
              <w:rPr>
                <w:rFonts w:ascii="Arial" w:hAnsi="Arial" w:cs="Arial"/>
                <w:b/>
                <w:color w:val="000000" w:themeColor="text1"/>
                <w:sz w:val="20"/>
                <w:szCs w:val="20"/>
              </w:rPr>
              <w:t>název</w:t>
            </w:r>
          </w:p>
        </w:tc>
      </w:tr>
      <w:tr w:rsidR="001A700F" w:rsidRPr="007E523D" w14:paraId="54EB4588" w14:textId="77777777" w:rsidTr="001A700F">
        <w:tc>
          <w:tcPr>
            <w:tcW w:w="4253" w:type="dxa"/>
            <w:shd w:val="clear" w:color="auto" w:fill="auto"/>
            <w:vAlign w:val="center"/>
          </w:tcPr>
          <w:p w14:paraId="7EA4AD27" w14:textId="0DD1C2F6" w:rsidR="001A700F" w:rsidRPr="00663A9C" w:rsidRDefault="00524952"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Dvousložková p</w:t>
            </w:r>
            <w:r w:rsidR="00B45609" w:rsidRPr="00663A9C">
              <w:rPr>
                <w:rFonts w:ascii="Arial" w:hAnsi="Arial" w:cs="Arial"/>
                <w:b/>
                <w:bCs/>
                <w:sz w:val="20"/>
                <w:szCs w:val="20"/>
              </w:rPr>
              <w:t>lastická hmota</w:t>
            </w:r>
            <w:r w:rsidR="00B45609" w:rsidRPr="00663A9C">
              <w:rPr>
                <w:rFonts w:ascii="Arial" w:hAnsi="Arial" w:cs="Arial"/>
                <w:bCs/>
                <w:sz w:val="20"/>
                <w:szCs w:val="20"/>
              </w:rPr>
              <w:t xml:space="preserve"> pro vodorovné dopravní značení</w:t>
            </w:r>
          </w:p>
        </w:tc>
        <w:tc>
          <w:tcPr>
            <w:tcW w:w="4252" w:type="dxa"/>
            <w:shd w:val="clear" w:color="auto" w:fill="auto"/>
            <w:vAlign w:val="center"/>
          </w:tcPr>
          <w:p w14:paraId="0E93BDF6" w14:textId="77777777" w:rsidR="001A700F" w:rsidRPr="002379D8" w:rsidRDefault="001A700F" w:rsidP="00A43059">
            <w:pPr>
              <w:widowControl w:val="0"/>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1A700F" w:rsidRPr="007E523D" w14:paraId="137EFC74" w14:textId="77777777" w:rsidTr="001A700F">
        <w:tc>
          <w:tcPr>
            <w:tcW w:w="4253" w:type="dxa"/>
            <w:shd w:val="clear" w:color="auto" w:fill="auto"/>
            <w:vAlign w:val="center"/>
          </w:tcPr>
          <w:p w14:paraId="60D750F7" w14:textId="4331060C" w:rsidR="001A700F" w:rsidRPr="00663A9C" w:rsidRDefault="00B45609"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Tvrdidlo</w:t>
            </w:r>
          </w:p>
        </w:tc>
        <w:tc>
          <w:tcPr>
            <w:tcW w:w="4252" w:type="dxa"/>
            <w:shd w:val="clear" w:color="auto" w:fill="auto"/>
            <w:vAlign w:val="center"/>
          </w:tcPr>
          <w:p w14:paraId="3F49F669"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1A700F" w:rsidRPr="007E523D" w14:paraId="43A8466F" w14:textId="77777777" w:rsidTr="001A700F">
        <w:tc>
          <w:tcPr>
            <w:tcW w:w="4253" w:type="dxa"/>
            <w:shd w:val="clear" w:color="auto" w:fill="auto"/>
            <w:vAlign w:val="center"/>
          </w:tcPr>
          <w:p w14:paraId="09A7AD9C" w14:textId="4AC1DA6B" w:rsidR="001A700F" w:rsidRPr="00663A9C" w:rsidRDefault="00B45609" w:rsidP="00BF06E6">
            <w:pPr>
              <w:widowControl w:val="0"/>
              <w:spacing w:before="120" w:after="120" w:line="240" w:lineRule="auto"/>
              <w:rPr>
                <w:rFonts w:ascii="Arial" w:hAnsi="Arial" w:cs="Arial"/>
                <w:color w:val="000000" w:themeColor="text1"/>
                <w:sz w:val="20"/>
                <w:szCs w:val="20"/>
              </w:rPr>
            </w:pPr>
            <w:r w:rsidRPr="00663A9C">
              <w:rPr>
                <w:rFonts w:ascii="Arial" w:hAnsi="Arial" w:cs="Arial"/>
                <w:b/>
                <w:bCs/>
                <w:sz w:val="20"/>
                <w:szCs w:val="20"/>
              </w:rPr>
              <w:t>Balotina</w:t>
            </w:r>
            <w:r w:rsidRPr="00663A9C">
              <w:rPr>
                <w:rFonts w:ascii="Arial" w:hAnsi="Arial" w:cs="Arial"/>
                <w:bCs/>
                <w:sz w:val="20"/>
                <w:szCs w:val="20"/>
              </w:rPr>
              <w:t xml:space="preserve"> pro vodorovné dopravní značení</w:t>
            </w:r>
          </w:p>
        </w:tc>
        <w:tc>
          <w:tcPr>
            <w:tcW w:w="4252" w:type="dxa"/>
            <w:shd w:val="clear" w:color="auto" w:fill="auto"/>
            <w:vAlign w:val="center"/>
          </w:tcPr>
          <w:p w14:paraId="00BBE762" w14:textId="77777777" w:rsidR="001A700F" w:rsidRPr="002379D8" w:rsidRDefault="001A700F" w:rsidP="00A43059">
            <w:pPr>
              <w:widowControl w:val="0"/>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29A2F422"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6B7C7931"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21423986" w14:textId="77777777" w:rsidR="001A700F" w:rsidRDefault="001A700F" w:rsidP="00A43059">
      <w:pPr>
        <w:widowControl w:val="0"/>
        <w:autoSpaceDE w:val="0"/>
        <w:autoSpaceDN w:val="0"/>
        <w:adjustRightInd w:val="0"/>
        <w:spacing w:before="120" w:after="240" w:line="240" w:lineRule="auto"/>
        <w:jc w:val="both"/>
        <w:rPr>
          <w:rFonts w:ascii="Arial" w:hAnsi="Arial" w:cs="Arial"/>
          <w:sz w:val="20"/>
          <w:szCs w:val="20"/>
        </w:rPr>
      </w:pPr>
    </w:p>
    <w:p w14:paraId="04A592BD"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5EFB13F5" w14:textId="77777777" w:rsidR="001A700F" w:rsidRDefault="001A700F" w:rsidP="00A43059">
      <w:pPr>
        <w:widowControl w:val="0"/>
        <w:autoSpaceDE w:val="0"/>
        <w:autoSpaceDN w:val="0"/>
        <w:adjustRightInd w:val="0"/>
        <w:spacing w:after="0" w:line="240" w:lineRule="auto"/>
        <w:jc w:val="both"/>
        <w:rPr>
          <w:rFonts w:ascii="Arial" w:hAnsi="Arial" w:cs="Arial"/>
          <w:sz w:val="20"/>
          <w:szCs w:val="20"/>
        </w:rPr>
      </w:pPr>
    </w:p>
    <w:p w14:paraId="613979CA" w14:textId="77777777" w:rsidR="001A700F" w:rsidRPr="00663A9C" w:rsidRDefault="001A700F" w:rsidP="00A43059">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663A9C">
        <w:rPr>
          <w:rFonts w:ascii="Arial" w:hAnsi="Arial" w:cs="Arial"/>
          <w:sz w:val="20"/>
          <w:szCs w:val="20"/>
        </w:rPr>
        <w:t>Dodávané zboží bude splňovat následující technické podmínky:</w:t>
      </w:r>
    </w:p>
    <w:p w14:paraId="750227C6" w14:textId="09E50F78" w:rsidR="001A700F" w:rsidRPr="00663A9C" w:rsidRDefault="00B45609" w:rsidP="00A43059">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bCs/>
          <w:sz w:val="20"/>
          <w:szCs w:val="20"/>
        </w:rPr>
      </w:pPr>
      <w:r w:rsidRPr="00663A9C">
        <w:rPr>
          <w:rFonts w:ascii="Arial" w:hAnsi="Arial" w:cs="Arial"/>
          <w:sz w:val="20"/>
          <w:szCs w:val="20"/>
        </w:rPr>
        <w:t>plastická hmota</w:t>
      </w:r>
      <w:r w:rsidR="001A700F" w:rsidRPr="00663A9C">
        <w:rPr>
          <w:rFonts w:ascii="Arial" w:hAnsi="Arial" w:cs="Arial"/>
          <w:sz w:val="20"/>
          <w:szCs w:val="20"/>
        </w:rPr>
        <w:t xml:space="preserve"> a balotina jsou jako certifikovaný systém uvedeny v platném </w:t>
      </w:r>
      <w:r w:rsidR="001A700F" w:rsidRPr="00663A9C">
        <w:rPr>
          <w:rFonts w:ascii="Arial" w:hAnsi="Arial" w:cs="Arial"/>
          <w:bCs/>
          <w:sz w:val="20"/>
          <w:szCs w:val="20"/>
        </w:rPr>
        <w:t xml:space="preserve">KATALOGU </w:t>
      </w:r>
      <w:r w:rsidR="0060161D" w:rsidRPr="00663A9C">
        <w:rPr>
          <w:rFonts w:ascii="Arial" w:hAnsi="Arial" w:cs="Arial"/>
          <w:bCs/>
          <w:sz w:val="20"/>
          <w:szCs w:val="20"/>
        </w:rPr>
        <w:t>„</w:t>
      </w:r>
      <w:r w:rsidR="001A700F" w:rsidRPr="00663A9C">
        <w:rPr>
          <w:rFonts w:ascii="Arial" w:hAnsi="Arial" w:cs="Arial"/>
          <w:bCs/>
          <w:sz w:val="20"/>
          <w:szCs w:val="20"/>
        </w:rPr>
        <w:t>Schválené výrobky - oblast vodorovného dopravního značení</w:t>
      </w:r>
      <w:r w:rsidR="0060161D" w:rsidRPr="00663A9C">
        <w:rPr>
          <w:rFonts w:ascii="Arial" w:hAnsi="Arial" w:cs="Arial"/>
          <w:bCs/>
          <w:sz w:val="20"/>
          <w:szCs w:val="20"/>
        </w:rPr>
        <w:t>“</w:t>
      </w:r>
      <w:r w:rsidR="001A700F" w:rsidRPr="00663A9C">
        <w:rPr>
          <w:rFonts w:ascii="Arial" w:hAnsi="Arial" w:cs="Arial"/>
          <w:bCs/>
          <w:sz w:val="20"/>
          <w:szCs w:val="20"/>
        </w:rPr>
        <w:t>, schválen</w:t>
      </w:r>
      <w:r w:rsidR="0060161D" w:rsidRPr="00663A9C">
        <w:rPr>
          <w:rFonts w:ascii="Arial" w:hAnsi="Arial" w:cs="Arial"/>
          <w:bCs/>
          <w:sz w:val="20"/>
          <w:szCs w:val="20"/>
        </w:rPr>
        <w:t>é</w:t>
      </w:r>
      <w:r w:rsidR="001A700F" w:rsidRPr="00663A9C">
        <w:rPr>
          <w:rFonts w:ascii="Arial" w:hAnsi="Arial" w:cs="Arial"/>
          <w:bCs/>
          <w:sz w:val="20"/>
          <w:szCs w:val="20"/>
        </w:rPr>
        <w:t>m Ministerstvem dopravy České republiky po dobu účinnosti dohody</w:t>
      </w:r>
    </w:p>
    <w:p w14:paraId="6225F6D7"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dvousložková plastická hmota pro vodorovné dopravní značení typ II – vodorovné dopravní značení se zvýšenou viditelností v noci a v podmínkách vlhka a deště,</w:t>
      </w:r>
    </w:p>
    <w:p w14:paraId="657B8380"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minimální teplota vzduchu pro možnost aplikace hmoty: 10°C,</w:t>
      </w:r>
    </w:p>
    <w:p w14:paraId="4E70A6D5"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relativní vlhkost vzduchu pro možnost realizace: min. 70%,</w:t>
      </w:r>
    </w:p>
    <w:p w14:paraId="52BD1158"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dávkování plastické hmoty vč. tvrdidla: max. 2 600 g.m-2,</w:t>
      </w:r>
    </w:p>
    <w:p w14:paraId="3A4F4040" w14:textId="77777777" w:rsidR="00B45609" w:rsidRPr="00663A9C" w:rsidRDefault="00B45609" w:rsidP="006F4B18">
      <w:pPr>
        <w:pStyle w:val="Odstavecseseznamem"/>
        <w:widowControl w:val="0"/>
        <w:numPr>
          <w:ilvl w:val="0"/>
          <w:numId w:val="17"/>
        </w:numPr>
        <w:tabs>
          <w:tab w:val="left" w:pos="851"/>
        </w:tabs>
        <w:spacing w:before="120" w:after="120" w:line="240" w:lineRule="auto"/>
        <w:ind w:left="851" w:hanging="284"/>
        <w:contextualSpacing w:val="0"/>
        <w:jc w:val="both"/>
        <w:rPr>
          <w:rFonts w:ascii="Arial" w:hAnsi="Arial" w:cs="Arial"/>
          <w:sz w:val="20"/>
          <w:szCs w:val="20"/>
        </w:rPr>
      </w:pPr>
      <w:r w:rsidRPr="00663A9C">
        <w:rPr>
          <w:rFonts w:ascii="Arial" w:hAnsi="Arial" w:cs="Arial"/>
          <w:sz w:val="20"/>
          <w:szCs w:val="20"/>
        </w:rPr>
        <w:t>dávkování balotinou: max. 400 g.m-2,</w:t>
      </w:r>
    </w:p>
    <w:p w14:paraId="28D4A068" w14:textId="1D02523C" w:rsidR="001A700F" w:rsidRPr="00663A9C" w:rsidRDefault="00B45609" w:rsidP="00A43059">
      <w:pPr>
        <w:pStyle w:val="Odstavecseseznamem"/>
        <w:widowControl w:val="0"/>
        <w:numPr>
          <w:ilvl w:val="0"/>
          <w:numId w:val="18"/>
        </w:numPr>
        <w:tabs>
          <w:tab w:val="left" w:pos="1134"/>
        </w:tabs>
        <w:spacing w:before="120" w:after="120" w:line="240" w:lineRule="auto"/>
        <w:contextualSpacing w:val="0"/>
        <w:jc w:val="both"/>
        <w:rPr>
          <w:rFonts w:ascii="Arial" w:hAnsi="Arial" w:cs="Arial"/>
          <w:sz w:val="20"/>
          <w:szCs w:val="20"/>
        </w:rPr>
      </w:pPr>
      <w:r w:rsidRPr="00663A9C">
        <w:rPr>
          <w:rFonts w:ascii="Arial" w:hAnsi="Arial" w:cs="Arial"/>
          <w:sz w:val="20"/>
          <w:szCs w:val="20"/>
        </w:rPr>
        <w:t>okamžitá</w:t>
      </w:r>
      <w:r w:rsidRPr="00663A9C">
        <w:rPr>
          <w:rFonts w:cs="Calibri"/>
          <w:sz w:val="24"/>
          <w:szCs w:val="24"/>
        </w:rPr>
        <w:t xml:space="preserve"> noční </w:t>
      </w:r>
      <w:proofErr w:type="spellStart"/>
      <w:r w:rsidRPr="00663A9C">
        <w:rPr>
          <w:rFonts w:cs="Calibri"/>
          <w:sz w:val="24"/>
          <w:szCs w:val="24"/>
        </w:rPr>
        <w:t>retroreflexe</w:t>
      </w:r>
      <w:proofErr w:type="spellEnd"/>
      <w:r w:rsidRPr="00663A9C">
        <w:rPr>
          <w:rFonts w:cs="Calibri"/>
          <w:sz w:val="24"/>
          <w:szCs w:val="24"/>
        </w:rPr>
        <w:t xml:space="preserve"> bude průměrně minimálně 300 </w:t>
      </w:r>
      <w:r w:rsidRPr="00663A9C">
        <w:rPr>
          <w:rFonts w:cs="Calibri"/>
          <w:sz w:val="24"/>
          <w:szCs w:val="24"/>
          <w:lang w:val="x-none"/>
        </w:rPr>
        <w:t>mcd.m-2.1x-1,</w:t>
      </w:r>
      <w:r w:rsidRPr="00663A9C">
        <w:rPr>
          <w:rFonts w:cs="Calibri"/>
          <w:sz w:val="24"/>
          <w:szCs w:val="24"/>
        </w:rPr>
        <w:t xml:space="preserve"> po 36 měsících </w:t>
      </w:r>
      <w:proofErr w:type="spellStart"/>
      <w:r w:rsidRPr="00663A9C">
        <w:rPr>
          <w:rFonts w:cs="Calibri"/>
          <w:sz w:val="24"/>
          <w:szCs w:val="24"/>
        </w:rPr>
        <w:t>retroreflexe</w:t>
      </w:r>
      <w:proofErr w:type="spellEnd"/>
      <w:r w:rsidRPr="00663A9C">
        <w:rPr>
          <w:rFonts w:cs="Calibri"/>
          <w:sz w:val="24"/>
          <w:szCs w:val="24"/>
        </w:rPr>
        <w:t xml:space="preserve"> minimálně</w:t>
      </w:r>
      <w:r w:rsidRPr="00663A9C">
        <w:rPr>
          <w:rFonts w:cs="Calibri"/>
          <w:sz w:val="24"/>
          <w:szCs w:val="24"/>
          <w:lang w:val="x-none"/>
        </w:rPr>
        <w:t xml:space="preserve"> 1</w:t>
      </w:r>
      <w:r w:rsidRPr="00663A9C">
        <w:rPr>
          <w:rFonts w:cs="Calibri"/>
          <w:sz w:val="24"/>
          <w:szCs w:val="24"/>
        </w:rPr>
        <w:t>0</w:t>
      </w:r>
      <w:r w:rsidRPr="00663A9C">
        <w:rPr>
          <w:rFonts w:cs="Calibri"/>
          <w:sz w:val="24"/>
          <w:szCs w:val="24"/>
          <w:lang w:val="x-none"/>
        </w:rPr>
        <w:t>0 mcd.m-2.1x-1</w:t>
      </w:r>
      <w:r w:rsidRPr="00663A9C">
        <w:rPr>
          <w:rFonts w:cs="Calibri"/>
          <w:sz w:val="24"/>
          <w:szCs w:val="24"/>
        </w:rPr>
        <w:t xml:space="preserve"> ve stopě</w:t>
      </w:r>
      <w:r w:rsidR="001A700F" w:rsidRPr="00663A9C">
        <w:rPr>
          <w:rFonts w:ascii="Arial" w:hAnsi="Arial" w:cs="Arial"/>
          <w:sz w:val="20"/>
          <w:szCs w:val="20"/>
        </w:rPr>
        <w:t>.</w:t>
      </w:r>
    </w:p>
    <w:p w14:paraId="001A885B" w14:textId="77777777"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Prodávající je povinen dodat zboží v množství, provedení, jakosti, balené následovně:</w:t>
      </w:r>
    </w:p>
    <w:p w14:paraId="14EDC4FB" w14:textId="5E4219A6" w:rsidR="001A700F" w:rsidRPr="00663A9C" w:rsidRDefault="00B45609"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 xml:space="preserve">plastickou hmotu </w:t>
      </w:r>
      <w:r w:rsidR="001A700F" w:rsidRPr="00663A9C">
        <w:rPr>
          <w:rFonts w:ascii="Arial" w:hAnsi="Arial" w:cs="Arial"/>
          <w:sz w:val="20"/>
          <w:szCs w:val="20"/>
        </w:rPr>
        <w:t>na paletách v</w:t>
      </w:r>
      <w:r w:rsidRPr="00663A9C">
        <w:rPr>
          <w:rFonts w:ascii="Arial" w:hAnsi="Arial" w:cs="Arial"/>
          <w:sz w:val="20"/>
          <w:szCs w:val="20"/>
        </w:rPr>
        <w:t xml:space="preserve"> přepravních </w:t>
      </w:r>
      <w:r w:rsidR="001A700F" w:rsidRPr="00663A9C">
        <w:rPr>
          <w:rFonts w:ascii="Arial" w:hAnsi="Arial" w:cs="Arial"/>
          <w:sz w:val="20"/>
          <w:szCs w:val="20"/>
        </w:rPr>
        <w:t xml:space="preserve">sudech </w:t>
      </w:r>
      <w:r w:rsidRPr="00663A9C">
        <w:rPr>
          <w:rFonts w:ascii="Arial" w:hAnsi="Arial" w:cs="Arial"/>
          <w:sz w:val="20"/>
          <w:szCs w:val="20"/>
        </w:rPr>
        <w:t xml:space="preserve">s pevnou vnitřní vložkou z PE, min. </w:t>
      </w:r>
      <w:r w:rsidR="00526445" w:rsidRPr="00663A9C">
        <w:rPr>
          <w:rFonts w:ascii="Arial" w:hAnsi="Arial" w:cs="Arial"/>
          <w:sz w:val="20"/>
          <w:szCs w:val="20"/>
        </w:rPr>
        <w:t>300 kg</w:t>
      </w:r>
      <w:r w:rsidRPr="00663A9C">
        <w:rPr>
          <w:rFonts w:ascii="Arial" w:hAnsi="Arial" w:cs="Arial"/>
          <w:sz w:val="20"/>
          <w:szCs w:val="20"/>
        </w:rPr>
        <w:t>, max. 350 kg</w:t>
      </w:r>
    </w:p>
    <w:p w14:paraId="00AA9453" w14:textId="52703ECC" w:rsidR="001A700F" w:rsidRPr="00663A9C" w:rsidRDefault="001A700F" w:rsidP="005D2199">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balotinu na paletách v PET pytlích po 25±5 kg</w:t>
      </w:r>
    </w:p>
    <w:p w14:paraId="0DF99374" w14:textId="265C54F9" w:rsidR="00B45609" w:rsidRPr="00663A9C" w:rsidRDefault="00B45609" w:rsidP="006F4B18">
      <w:pPr>
        <w:pStyle w:val="Odstavecseseznamem"/>
        <w:widowControl w:val="0"/>
        <w:numPr>
          <w:ilvl w:val="0"/>
          <w:numId w:val="17"/>
        </w:numPr>
        <w:tabs>
          <w:tab w:val="left" w:pos="1134"/>
        </w:tabs>
        <w:spacing w:before="120" w:after="120" w:line="240" w:lineRule="auto"/>
        <w:ind w:left="1134" w:hanging="425"/>
        <w:contextualSpacing w:val="0"/>
        <w:jc w:val="both"/>
        <w:rPr>
          <w:rFonts w:ascii="Arial" w:hAnsi="Arial" w:cs="Arial"/>
          <w:sz w:val="20"/>
          <w:szCs w:val="20"/>
        </w:rPr>
      </w:pPr>
      <w:r w:rsidRPr="00663A9C">
        <w:rPr>
          <w:rFonts w:ascii="Arial" w:hAnsi="Arial" w:cs="Arial"/>
          <w:sz w:val="20"/>
          <w:szCs w:val="20"/>
        </w:rPr>
        <w:t>dodávka tvrdidla na paletách v poměru 3:1 (</w:t>
      </w:r>
      <w:proofErr w:type="spellStart"/>
      <w:r w:rsidRPr="00663A9C">
        <w:rPr>
          <w:rFonts w:ascii="Arial" w:hAnsi="Arial" w:cs="Arial"/>
          <w:sz w:val="20"/>
          <w:szCs w:val="20"/>
        </w:rPr>
        <w:t>balotina:tvrdidlo</w:t>
      </w:r>
      <w:proofErr w:type="spellEnd"/>
      <w:r w:rsidRPr="00663A9C">
        <w:rPr>
          <w:rFonts w:ascii="Arial" w:hAnsi="Arial" w:cs="Arial"/>
          <w:sz w:val="20"/>
          <w:szCs w:val="20"/>
        </w:rPr>
        <w:t xml:space="preserve">) v PE pytlích po 25±5 kg </w:t>
      </w:r>
    </w:p>
    <w:p w14:paraId="6928AF6E" w14:textId="3044E134" w:rsidR="00526445"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Minimální odběr na místo plnění –</w:t>
      </w:r>
      <w:r w:rsidR="006F4B18" w:rsidRPr="00663A9C">
        <w:rPr>
          <w:rFonts w:ascii="Arial" w:hAnsi="Arial" w:cs="Arial"/>
          <w:sz w:val="20"/>
          <w:szCs w:val="20"/>
        </w:rPr>
        <w:t xml:space="preserve"> </w:t>
      </w:r>
      <w:r w:rsidR="00B45609" w:rsidRPr="00663A9C">
        <w:rPr>
          <w:rFonts w:ascii="Arial" w:hAnsi="Arial" w:cs="Arial"/>
          <w:sz w:val="20"/>
          <w:szCs w:val="20"/>
        </w:rPr>
        <w:t xml:space="preserve">cca 1 tuna plastické hmoty </w:t>
      </w:r>
      <w:r w:rsidRPr="00663A9C">
        <w:rPr>
          <w:rFonts w:ascii="Arial" w:hAnsi="Arial" w:cs="Arial"/>
          <w:sz w:val="20"/>
          <w:szCs w:val="20"/>
        </w:rPr>
        <w:t xml:space="preserve">a příslušné množství balotiny a </w:t>
      </w:r>
      <w:r w:rsidR="00B45609" w:rsidRPr="00663A9C">
        <w:rPr>
          <w:rFonts w:ascii="Arial" w:hAnsi="Arial" w:cs="Arial"/>
          <w:sz w:val="20"/>
          <w:szCs w:val="20"/>
        </w:rPr>
        <w:t>tvrdidla</w:t>
      </w:r>
      <w:r w:rsidRPr="00663A9C">
        <w:rPr>
          <w:rFonts w:ascii="Arial" w:hAnsi="Arial" w:cs="Arial"/>
          <w:sz w:val="20"/>
          <w:szCs w:val="20"/>
        </w:rPr>
        <w:t>.</w:t>
      </w:r>
      <w:r w:rsidR="00B45609" w:rsidRPr="00663A9C">
        <w:rPr>
          <w:rFonts w:ascii="Arial" w:hAnsi="Arial" w:cs="Arial"/>
          <w:sz w:val="20"/>
          <w:szCs w:val="20"/>
        </w:rPr>
        <w:t xml:space="preserve"> </w:t>
      </w:r>
    </w:p>
    <w:p w14:paraId="375DC6DE" w14:textId="689E1AB6" w:rsidR="00526445"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 xml:space="preserve">Zboží bude konzervované a chráněné pro přepravu podle předpisů výrobce. </w:t>
      </w:r>
    </w:p>
    <w:p w14:paraId="2B08EC68" w14:textId="66FDF2F0" w:rsidR="001A700F" w:rsidRPr="00663A9C" w:rsidRDefault="001A700F" w:rsidP="005D219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r w:rsidRPr="00663A9C">
        <w:rPr>
          <w:rFonts w:ascii="Arial" w:hAnsi="Arial" w:cs="Arial"/>
          <w:sz w:val="20"/>
          <w:szCs w:val="20"/>
        </w:rPr>
        <w:t>Balení balotiny musí být hermeticky uzavřené proti působení vlhkosti.</w:t>
      </w:r>
    </w:p>
    <w:p w14:paraId="10621CEC" w14:textId="18251DF1"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Prodávající prohlašuje, že </w:t>
      </w:r>
      <w:r w:rsidR="009D37F7" w:rsidRPr="00663A9C">
        <w:rPr>
          <w:rFonts w:ascii="Arial" w:hAnsi="Arial" w:cs="Arial"/>
          <w:sz w:val="20"/>
          <w:szCs w:val="20"/>
        </w:rPr>
        <w:t xml:space="preserve">dodávaná </w:t>
      </w:r>
      <w:r w:rsidR="00B45609" w:rsidRPr="00663A9C">
        <w:rPr>
          <w:rFonts w:ascii="Arial" w:hAnsi="Arial" w:cs="Arial"/>
          <w:sz w:val="20"/>
          <w:szCs w:val="20"/>
        </w:rPr>
        <w:t xml:space="preserve">plastická hmota je </w:t>
      </w:r>
      <w:r w:rsidR="009D37F7" w:rsidRPr="00663A9C">
        <w:rPr>
          <w:rFonts w:ascii="Arial" w:hAnsi="Arial" w:cs="Arial"/>
          <w:sz w:val="20"/>
          <w:szCs w:val="20"/>
        </w:rPr>
        <w:t>plně kompatibilní (</w:t>
      </w:r>
      <w:r w:rsidR="00B45609" w:rsidRPr="00663A9C">
        <w:rPr>
          <w:rFonts w:ascii="Arial" w:hAnsi="Arial" w:cs="Arial"/>
          <w:sz w:val="20"/>
          <w:szCs w:val="20"/>
        </w:rPr>
        <w:t>použitelná</w:t>
      </w:r>
      <w:r w:rsidR="009D37F7" w:rsidRPr="00663A9C">
        <w:rPr>
          <w:rFonts w:ascii="Arial" w:hAnsi="Arial" w:cs="Arial"/>
          <w:sz w:val="20"/>
          <w:szCs w:val="20"/>
        </w:rPr>
        <w:t>)</w:t>
      </w:r>
      <w:r w:rsidRPr="00663A9C">
        <w:rPr>
          <w:rFonts w:ascii="Arial" w:hAnsi="Arial" w:cs="Arial"/>
          <w:sz w:val="20"/>
          <w:szCs w:val="20"/>
        </w:rPr>
        <w:t xml:space="preserve"> pro pokládku značkovacími stroji kupujícího pro VDZ Hofmann H 18</w:t>
      </w:r>
      <w:r w:rsidR="00B45609" w:rsidRPr="00663A9C">
        <w:rPr>
          <w:rFonts w:ascii="Arial" w:hAnsi="Arial" w:cs="Arial"/>
          <w:sz w:val="20"/>
          <w:szCs w:val="20"/>
        </w:rPr>
        <w:t xml:space="preserve"> s nástavbou pro strukturální značení (stroj ve vlastnictví kupujícího)</w:t>
      </w:r>
      <w:r w:rsidRPr="00663A9C">
        <w:rPr>
          <w:rFonts w:ascii="Arial" w:hAnsi="Arial" w:cs="Arial"/>
          <w:sz w:val="20"/>
          <w:szCs w:val="20"/>
        </w:rPr>
        <w:t>.</w:t>
      </w:r>
    </w:p>
    <w:p w14:paraId="1EFC314D" w14:textId="77777777" w:rsidR="001A700F" w:rsidRPr="00663A9C"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Prodávající prohlašuje, že dodané zboží je nové a nepoužívané, odpovídá platným technickým normám a předpisům výrobce. Kvalita zboží je potvrzena osvědčením o jakosti zboží od prodávajícího (případně od výrobce).    </w:t>
      </w:r>
    </w:p>
    <w:p w14:paraId="4BFC06DA" w14:textId="77777777" w:rsidR="001A700F" w:rsidRPr="000E6D40"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0E6D40">
        <w:rPr>
          <w:rFonts w:ascii="Arial" w:hAnsi="Arial" w:cs="Arial"/>
          <w:sz w:val="20"/>
          <w:szCs w:val="20"/>
        </w:rPr>
        <w:lastRenderedPageBreak/>
        <w:t>Součástí dodávky zboží bude zejména bezpečnostní list výrobků doklad prokazující shodu výrobků vydaný příslušným orgánem na každou položku a dále podrobný technický list. Katalogový list, certifikát nebo jiné doklady prokazující parametry nabízených výrobků, značku a typové označení, výrobce nebo dovozce a návod na skladování ošetřování a údržbu.</w:t>
      </w:r>
    </w:p>
    <w:p w14:paraId="7DCBF0C6" w14:textId="77777777" w:rsidR="00525CCB" w:rsidRPr="001A700F"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Předmětem této Dohody je též doprava zboží prodávajícím do místa plnění a bezplatný zpětný odběr obalů.</w:t>
      </w:r>
    </w:p>
    <w:p w14:paraId="1660ECF8"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 xml:space="preserve">Plnění bude realizováno dle potřeb kupujícího. </w:t>
      </w:r>
    </w:p>
    <w:p w14:paraId="1E9FB5A9" w14:textId="77777777" w:rsidR="001A700F" w:rsidRPr="001A700F" w:rsidRDefault="001A700F"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1A700F">
        <w:rPr>
          <w:rFonts w:ascii="Arial" w:hAnsi="Arial" w:cs="Arial"/>
          <w:sz w:val="20"/>
          <w:szCs w:val="20"/>
        </w:rPr>
        <w:t>Kupující se zavazuje po dobu platnosti této Dohody odebírat od prodávajícího v rozsahu dílčích kupních smluv předmětné zboží a zaplatit prodávajícímu kupní cenu zboží.</w:t>
      </w:r>
    </w:p>
    <w:p w14:paraId="3B0A99E2" w14:textId="77777777" w:rsidR="00525CCB" w:rsidRPr="00F73933" w:rsidRDefault="00525CCB" w:rsidP="005D2199">
      <w:pPr>
        <w:pStyle w:val="Odstavecseseznamem"/>
        <w:widowControl w:val="0"/>
        <w:numPr>
          <w:ilvl w:val="0"/>
          <w:numId w:val="1"/>
        </w:numPr>
        <w:autoSpaceDE w:val="0"/>
        <w:autoSpaceDN w:val="0"/>
        <w:adjustRightInd w:val="0"/>
        <w:spacing w:after="120" w:line="240" w:lineRule="auto"/>
        <w:ind w:left="709" w:hanging="709"/>
        <w:contextualSpacing w:val="0"/>
        <w:jc w:val="both"/>
        <w:rPr>
          <w:rFonts w:ascii="Arial" w:hAnsi="Arial" w:cs="Arial"/>
          <w:sz w:val="20"/>
          <w:szCs w:val="20"/>
        </w:rPr>
      </w:pPr>
      <w:r w:rsidRPr="00F73933">
        <w:rPr>
          <w:rFonts w:ascii="Arial" w:hAnsi="Arial" w:cs="Arial"/>
          <w:sz w:val="20"/>
          <w:szCs w:val="20"/>
        </w:rPr>
        <w:t>Kupující si vyhrazuje právo upravovat množství a termíny dodávek dle aktuálních potřeb. Kupující není povinen odebrat celkové předpokládané množství zboží, ale může odebrat i větší množství. Kupující bude uvedené množství upřesňovat a objednávat dle skutečných potřeb. Při odběru menšího množství zboží nevznikají prodávajícímu vůči kupujícímu žádné nároky.</w:t>
      </w:r>
    </w:p>
    <w:p w14:paraId="1CBD3E1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2304B9E0"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75B89F7"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5DC87610" w14:textId="1F410832" w:rsidR="00074B34" w:rsidRPr="00235F63" w:rsidRDefault="00074B34"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sidRPr="00235F63">
        <w:rPr>
          <w:rFonts w:ascii="Arial" w:hAnsi="Arial" w:cs="Arial"/>
          <w:sz w:val="20"/>
          <w:szCs w:val="20"/>
        </w:rPr>
        <w:t>i</w:t>
      </w:r>
      <w:r w:rsidRPr="00235F63">
        <w:rPr>
          <w:rFonts w:ascii="Arial" w:hAnsi="Arial" w:cs="Arial"/>
          <w:sz w:val="20"/>
          <w:szCs w:val="20"/>
        </w:rPr>
        <w:t xml:space="preserve">, že ve vztahu k uzavírání dílčích kupních smluv zákonnou povinnost dle </w:t>
      </w:r>
      <w:r w:rsidRPr="005D2199">
        <w:rPr>
          <w:rFonts w:ascii="Arial" w:hAnsi="Arial" w:cs="Arial"/>
          <w:sz w:val="20"/>
          <w:szCs w:val="20"/>
        </w:rPr>
        <w:t>§ 5 odst. 2</w:t>
      </w:r>
      <w:r w:rsidR="00973B4F">
        <w:rPr>
          <w:rFonts w:ascii="Arial" w:hAnsi="Arial" w:cs="Arial"/>
          <w:sz w:val="20"/>
          <w:szCs w:val="20"/>
        </w:rPr>
        <w:t>,</w:t>
      </w:r>
      <w:r w:rsidRPr="005D2199">
        <w:rPr>
          <w:rFonts w:ascii="Arial" w:hAnsi="Arial" w:cs="Arial"/>
          <w:sz w:val="20"/>
          <w:szCs w:val="20"/>
        </w:rPr>
        <w:t xml:space="preserve"> zákona č. 340/2015 Sb., o zvláštních podmínkách účinnosti některých smluv, uveřejňování těchto smluv a o registru smluv, v platném znění</w:t>
      </w:r>
      <w:r w:rsidRPr="00235F63">
        <w:rPr>
          <w:rFonts w:ascii="Arial" w:hAnsi="Arial" w:cs="Arial"/>
          <w:sz w:val="20"/>
          <w:szCs w:val="20"/>
        </w:rPr>
        <w:t xml:space="preserve"> splní bez zbytečného odkladu kupující.</w:t>
      </w:r>
    </w:p>
    <w:p w14:paraId="6E661987"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učiněná kupujícím je závazná po dobu 5 pracovních dní. </w:t>
      </w:r>
    </w:p>
    <w:p w14:paraId="5DEE4874"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195E6016"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Pr="005D2199">
        <w:rPr>
          <w:rFonts w:ascii="Arial" w:hAnsi="Arial" w:cs="Arial"/>
          <w:sz w:val="20"/>
          <w:szCs w:val="20"/>
        </w:rPr>
        <w:t>čl. 2.3</w:t>
      </w:r>
      <w:r w:rsidRPr="00235F63">
        <w:rPr>
          <w:rFonts w:ascii="Arial" w:hAnsi="Arial" w:cs="Arial"/>
          <w:sz w:val="20"/>
          <w:szCs w:val="20"/>
        </w:rPr>
        <w:t xml:space="preserve"> této Dohody. Návrh na uzavření objednávky bude realizován formou e-mailové zprávy. Potvrzení objednávky učiní prodávající formou e-mailové zprávy</w:t>
      </w:r>
      <w:r>
        <w:rPr>
          <w:rFonts w:ascii="Arial" w:hAnsi="Arial" w:cs="Arial"/>
          <w:sz w:val="20"/>
          <w:szCs w:val="20"/>
        </w:rPr>
        <w:t>.</w:t>
      </w:r>
      <w:r w:rsidRPr="00235F63">
        <w:rPr>
          <w:rFonts w:ascii="Arial" w:hAnsi="Arial" w:cs="Arial"/>
          <w:sz w:val="20"/>
          <w:szCs w:val="20"/>
        </w:rPr>
        <w:t xml:space="preserve"> </w:t>
      </w:r>
      <w:r w:rsidRPr="00BB2E21">
        <w:rPr>
          <w:rFonts w:ascii="Arial" w:hAnsi="Arial" w:cs="Arial"/>
          <w:sz w:val="20"/>
          <w:szCs w:val="20"/>
        </w:rPr>
        <w:t>Kontaktní údaje pro odeslání objednávky kupujícím a potvrzení objednávky prodávajícím jsou uvedeny v </w:t>
      </w:r>
      <w:r w:rsidRPr="005D2199">
        <w:rPr>
          <w:rFonts w:ascii="Arial" w:hAnsi="Arial" w:cs="Arial"/>
          <w:sz w:val="20"/>
          <w:szCs w:val="20"/>
        </w:rPr>
        <w:t xml:space="preserve">příloze A1 </w:t>
      </w:r>
      <w:r w:rsidRPr="00BB2E21">
        <w:rPr>
          <w:rFonts w:ascii="Arial" w:hAnsi="Arial" w:cs="Arial"/>
          <w:sz w:val="20"/>
          <w:szCs w:val="20"/>
        </w:rPr>
        <w:t>této Dohody.</w:t>
      </w:r>
    </w:p>
    <w:p w14:paraId="5498EC94" w14:textId="324530F0" w:rsidR="00235F63" w:rsidRPr="00663A9C"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0E6D40">
        <w:rPr>
          <w:rFonts w:ascii="Arial" w:hAnsi="Arial" w:cs="Arial"/>
          <w:sz w:val="20"/>
          <w:szCs w:val="20"/>
        </w:rPr>
        <w:t>Návrh kupujícího na uzavření objednávky musí obsahovat specifikaci, množství zboží a cenu s DPH v souladu s Dohodou,</w:t>
      </w:r>
      <w:r w:rsidRPr="005D2199">
        <w:rPr>
          <w:rFonts w:ascii="Arial" w:hAnsi="Arial" w:cs="Arial"/>
          <w:sz w:val="20"/>
          <w:szCs w:val="20"/>
        </w:rPr>
        <w:t xml:space="preserve"> </w:t>
      </w:r>
      <w:r w:rsidRPr="000E6D40">
        <w:rPr>
          <w:rFonts w:ascii="Arial" w:hAnsi="Arial" w:cs="Arial"/>
          <w:sz w:val="20"/>
          <w:szCs w:val="20"/>
        </w:rPr>
        <w:t xml:space="preserve">dodací lhůtu, místo </w:t>
      </w:r>
      <w:r w:rsidRPr="00663A9C">
        <w:rPr>
          <w:rFonts w:ascii="Arial" w:hAnsi="Arial" w:cs="Arial"/>
          <w:sz w:val="20"/>
          <w:szCs w:val="20"/>
        </w:rPr>
        <w:t>plnění</w:t>
      </w:r>
      <w:r w:rsidR="00973B4F" w:rsidRPr="00663A9C">
        <w:rPr>
          <w:rFonts w:ascii="Arial" w:hAnsi="Arial" w:cs="Arial"/>
          <w:sz w:val="20"/>
          <w:szCs w:val="20"/>
        </w:rPr>
        <w:t>,</w:t>
      </w:r>
      <w:r w:rsidRPr="00663A9C">
        <w:rPr>
          <w:rFonts w:ascii="Arial" w:hAnsi="Arial" w:cs="Arial"/>
          <w:sz w:val="20"/>
          <w:szCs w:val="20"/>
        </w:rPr>
        <w:t xml:space="preserve"> </w:t>
      </w:r>
      <w:r w:rsidR="00973B4F" w:rsidRPr="00663A9C">
        <w:rPr>
          <w:rFonts w:ascii="Arial" w:hAnsi="Arial" w:cs="Arial"/>
          <w:sz w:val="20"/>
          <w:szCs w:val="20"/>
        </w:rPr>
        <w:t>zda si vyhrazuje vlastní dopravu</w:t>
      </w:r>
      <w:r w:rsidRPr="00663A9C">
        <w:rPr>
          <w:rFonts w:ascii="Arial" w:hAnsi="Arial" w:cs="Arial"/>
          <w:sz w:val="20"/>
          <w:szCs w:val="20"/>
        </w:rPr>
        <w:t>, případně další nezbytné údaje.</w:t>
      </w:r>
    </w:p>
    <w:p w14:paraId="09B8D9A3" w14:textId="77777777" w:rsidR="00235F63"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Jestliže z obsahu uzavřené objednávky nebude zřejmé ujednání smluvních stran o kupní ceně, dopravních podmínkách, místu dodání, platebních podmínkách apod., řídí se právní vztahy mezi smluvními stranami ustanoveními této Dohody. </w:t>
      </w:r>
    </w:p>
    <w:p w14:paraId="1381FCF6" w14:textId="77777777" w:rsidR="00074B34" w:rsidRPr="00235F63" w:rsidRDefault="00235F63" w:rsidP="005D2199">
      <w:pPr>
        <w:pStyle w:val="Odstavecseseznamem"/>
        <w:widowControl w:val="0"/>
        <w:numPr>
          <w:ilvl w:val="0"/>
          <w:numId w:val="2"/>
        </w:numPr>
        <w:autoSpaceDE w:val="0"/>
        <w:autoSpaceDN w:val="0"/>
        <w:adjustRightInd w:val="0"/>
        <w:spacing w:before="120" w:after="120" w:line="240" w:lineRule="auto"/>
        <w:ind w:left="709" w:hanging="709"/>
        <w:contextualSpacing w:val="0"/>
        <w:jc w:val="both"/>
        <w:rPr>
          <w:rFonts w:ascii="Arial" w:hAnsi="Arial" w:cs="Arial"/>
          <w:sz w:val="20"/>
          <w:szCs w:val="20"/>
        </w:rPr>
      </w:pPr>
      <w:r w:rsidRPr="00235F63">
        <w:rPr>
          <w:rFonts w:ascii="Arial" w:hAnsi="Arial" w:cs="Arial"/>
          <w:sz w:val="20"/>
          <w:szCs w:val="20"/>
        </w:rPr>
        <w:t xml:space="preserve">U mimořádných objednávek, jejichž výše </w:t>
      </w:r>
      <w:r w:rsidRPr="000E6D40">
        <w:rPr>
          <w:rFonts w:ascii="Arial" w:hAnsi="Arial" w:cs="Arial"/>
          <w:sz w:val="20"/>
          <w:szCs w:val="20"/>
        </w:rPr>
        <w:t xml:space="preserve">nepřekročí </w:t>
      </w:r>
      <w:r w:rsidRPr="000E6D40">
        <w:rPr>
          <w:rFonts w:ascii="Arial" w:hAnsi="Arial" w:cs="Arial"/>
          <w:b/>
          <w:sz w:val="20"/>
          <w:szCs w:val="20"/>
        </w:rPr>
        <w:t>5.000,- Kč včetně DPH</w:t>
      </w:r>
      <w:r w:rsidRPr="000E6D40">
        <w:rPr>
          <w:rFonts w:ascii="Arial" w:hAnsi="Arial" w:cs="Arial"/>
          <w:sz w:val="20"/>
          <w:szCs w:val="20"/>
        </w:rPr>
        <w:t xml:space="preserve"> je prodávající</w:t>
      </w:r>
      <w:r w:rsidRPr="00235F63">
        <w:rPr>
          <w:rFonts w:ascii="Arial" w:hAnsi="Arial" w:cs="Arial"/>
          <w:sz w:val="20"/>
          <w:szCs w:val="20"/>
        </w:rPr>
        <w:t xml:space="preserve"> oprávněn účtovat mimořádný poplatek za dopravu do místa plnění. O výši mimořádného poplatku prodávající informuje zástupce kupujícího před potvrzením objednávky</w:t>
      </w:r>
      <w:r w:rsidR="00074B34" w:rsidRPr="00235F63">
        <w:rPr>
          <w:rFonts w:ascii="Arial" w:hAnsi="Arial" w:cs="Arial"/>
          <w:sz w:val="20"/>
          <w:szCs w:val="20"/>
        </w:rPr>
        <w:t>.</w:t>
      </w:r>
    </w:p>
    <w:p w14:paraId="7CD22C6D"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sz w:val="20"/>
          <w:szCs w:val="20"/>
        </w:rPr>
      </w:pPr>
    </w:p>
    <w:p w14:paraId="25FF413E"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14:paraId="4C76B3E0" w14:textId="77777777" w:rsidR="00074B34" w:rsidRPr="00FB6649" w:rsidRDefault="00074B34" w:rsidP="00A43059">
      <w:pPr>
        <w:pStyle w:val="a"/>
        <w:widowControl w:val="0"/>
        <w:spacing w:before="120" w:after="120"/>
        <w:rPr>
          <w:rFonts w:ascii="Arial" w:hAnsi="Arial" w:cs="Arial"/>
          <w:snapToGrid w:val="0"/>
          <w:sz w:val="20"/>
          <w:szCs w:val="20"/>
        </w:rPr>
      </w:pPr>
      <w:r w:rsidRPr="00FB6649">
        <w:rPr>
          <w:rFonts w:ascii="Arial" w:hAnsi="Arial" w:cs="Arial"/>
          <w:snapToGrid w:val="0"/>
          <w:sz w:val="20"/>
          <w:szCs w:val="20"/>
        </w:rPr>
        <w:t>Místo plnění</w:t>
      </w:r>
    </w:p>
    <w:p w14:paraId="00DF75BD" w14:textId="77777777" w:rsidR="00FB6649"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Místem plnění j</w:t>
      </w:r>
      <w:r w:rsidR="00FB6649" w:rsidRPr="00452372">
        <w:rPr>
          <w:rFonts w:ascii="Arial" w:hAnsi="Arial" w:cs="Arial"/>
          <w:sz w:val="20"/>
          <w:szCs w:val="20"/>
        </w:rPr>
        <w:t>sou</w:t>
      </w:r>
      <w:r w:rsidRPr="00452372">
        <w:rPr>
          <w:rFonts w:ascii="Arial" w:hAnsi="Arial" w:cs="Arial"/>
          <w:sz w:val="20"/>
          <w:szCs w:val="20"/>
        </w:rPr>
        <w:t xml:space="preserve"> jednotlivá cestmistrovství kupujícího: </w:t>
      </w:r>
    </w:p>
    <w:p w14:paraId="058E45EC" w14:textId="77777777" w:rsidR="00FB6649" w:rsidRPr="00663A9C"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663A9C">
        <w:rPr>
          <w:rFonts w:ascii="Arial" w:hAnsi="Arial" w:cs="Arial"/>
          <w:sz w:val="20"/>
          <w:szCs w:val="20"/>
        </w:rPr>
        <w:t>Cestmistrovství Humpolec, Spojovací 1622, 396 01 Humpolec</w:t>
      </w:r>
    </w:p>
    <w:p w14:paraId="3E1D33B5" w14:textId="492A462A" w:rsidR="00FB6649" w:rsidRPr="000E6D40" w:rsidRDefault="00FB6649"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r w:rsidRPr="00663A9C">
        <w:rPr>
          <w:rFonts w:ascii="Arial" w:hAnsi="Arial" w:cs="Arial"/>
          <w:sz w:val="20"/>
          <w:szCs w:val="20"/>
        </w:rPr>
        <w:t xml:space="preserve">Cestmistrovství Žďár nad Sázavou, Jihlavská </w:t>
      </w:r>
      <w:r w:rsidR="00852FDF" w:rsidRPr="00663A9C">
        <w:rPr>
          <w:rFonts w:ascii="Arial" w:hAnsi="Arial" w:cs="Arial"/>
          <w:sz w:val="20"/>
          <w:szCs w:val="20"/>
        </w:rPr>
        <w:t>841/</w:t>
      </w:r>
      <w:r w:rsidRPr="00663A9C">
        <w:rPr>
          <w:rFonts w:ascii="Arial" w:hAnsi="Arial" w:cs="Arial"/>
          <w:sz w:val="20"/>
          <w:szCs w:val="20"/>
        </w:rPr>
        <w:t>1, 591 01 Žďár nad Sázavou</w:t>
      </w:r>
    </w:p>
    <w:p w14:paraId="01557518" w14:textId="2F66FFFB" w:rsidR="00074B34" w:rsidRPr="00452372" w:rsidRDefault="00074B34" w:rsidP="005D2199">
      <w:pPr>
        <w:widowControl w:val="0"/>
        <w:overflowPunct w:val="0"/>
        <w:autoSpaceDE w:val="0"/>
        <w:autoSpaceDN w:val="0"/>
        <w:adjustRightInd w:val="0"/>
        <w:spacing w:before="120" w:after="120" w:line="240" w:lineRule="auto"/>
        <w:ind w:left="709"/>
        <w:jc w:val="both"/>
        <w:textAlignment w:val="baseline"/>
        <w:rPr>
          <w:rFonts w:ascii="Arial" w:hAnsi="Arial" w:cs="Arial"/>
          <w:sz w:val="20"/>
          <w:szCs w:val="20"/>
        </w:rPr>
      </w:pPr>
    </w:p>
    <w:p w14:paraId="4C14CE11" w14:textId="7833254F" w:rsidR="00074B34"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lastRenderedPageBreak/>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5D2199">
        <w:rPr>
          <w:rFonts w:ascii="Arial" w:hAnsi="Arial" w:cs="Arial"/>
          <w:sz w:val="20"/>
          <w:szCs w:val="20"/>
        </w:rPr>
        <w:t>příloze A1</w:t>
      </w:r>
      <w:r w:rsidRPr="00452372">
        <w:rPr>
          <w:rFonts w:ascii="Arial" w:hAnsi="Arial" w:cs="Arial"/>
          <w:sz w:val="20"/>
          <w:szCs w:val="20"/>
        </w:rPr>
        <w:t xml:space="preserve"> této Dohody. Uvedené osoby jsou oprávněny za sebe určit své zástupce.</w:t>
      </w:r>
    </w:p>
    <w:p w14:paraId="37A75EDB" w14:textId="77777777" w:rsidR="00452372" w:rsidRPr="00452372" w:rsidRDefault="00074B34" w:rsidP="005D2199">
      <w:pPr>
        <w:widowControl w:val="0"/>
        <w:numPr>
          <w:ilvl w:val="0"/>
          <w:numId w:val="3"/>
        </w:numPr>
        <w:overflowPunct w:val="0"/>
        <w:autoSpaceDE w:val="0"/>
        <w:autoSpaceDN w:val="0"/>
        <w:adjustRightInd w:val="0"/>
        <w:spacing w:before="120" w:after="120" w:line="240" w:lineRule="auto"/>
        <w:ind w:left="709" w:hanging="709"/>
        <w:jc w:val="both"/>
        <w:textAlignment w:val="baseline"/>
        <w:rPr>
          <w:rFonts w:ascii="Arial" w:hAnsi="Arial" w:cs="Arial"/>
          <w:sz w:val="20"/>
          <w:szCs w:val="20"/>
        </w:rPr>
      </w:pPr>
      <w:r w:rsidRPr="00452372">
        <w:rPr>
          <w:rFonts w:ascii="Arial" w:hAnsi="Arial" w:cs="Arial"/>
          <w:sz w:val="20"/>
          <w:szCs w:val="20"/>
        </w:rPr>
        <w:t>Účastnící dohody se vzájemně dohodl</w:t>
      </w:r>
      <w:r w:rsidR="0003023F" w:rsidRPr="00452372">
        <w:rPr>
          <w:rFonts w:ascii="Arial" w:hAnsi="Arial" w:cs="Arial"/>
          <w:sz w:val="20"/>
          <w:szCs w:val="20"/>
        </w:rPr>
        <w:t>i</w:t>
      </w:r>
      <w:r w:rsidRPr="00452372">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r w:rsidR="00452372" w:rsidRPr="00452372">
        <w:rPr>
          <w:rFonts w:ascii="Arial" w:hAnsi="Arial" w:cs="Arial"/>
          <w:sz w:val="20"/>
          <w:szCs w:val="20"/>
        </w:rPr>
        <w:t xml:space="preserve">Tyto osoby jsou dále oprávněny za sebe určit zástupce.  </w:t>
      </w:r>
    </w:p>
    <w:p w14:paraId="037FF3C4" w14:textId="25E9C707" w:rsidR="00074B34" w:rsidRPr="007E523D" w:rsidRDefault="00074B34" w:rsidP="00A43059">
      <w:pPr>
        <w:widowControl w:val="0"/>
        <w:overflowPunct w:val="0"/>
        <w:autoSpaceDE w:val="0"/>
        <w:autoSpaceDN w:val="0"/>
        <w:adjustRightInd w:val="0"/>
        <w:spacing w:before="120" w:after="120" w:line="240" w:lineRule="auto"/>
        <w:ind w:left="567"/>
        <w:jc w:val="both"/>
        <w:textAlignment w:val="baseline"/>
        <w:rPr>
          <w:rFonts w:ascii="Arial" w:hAnsi="Arial" w:cs="Arial"/>
          <w:b/>
          <w:bCs/>
          <w:sz w:val="20"/>
          <w:szCs w:val="20"/>
        </w:rPr>
      </w:pPr>
      <w:r w:rsidRPr="00452372">
        <w:rPr>
          <w:rFonts w:ascii="Arial" w:hAnsi="Arial" w:cs="Arial"/>
          <w:sz w:val="20"/>
          <w:szCs w:val="20"/>
        </w:rPr>
        <w:t xml:space="preserve">  </w:t>
      </w:r>
    </w:p>
    <w:p w14:paraId="5EB7612C"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IV.</w:t>
      </w:r>
    </w:p>
    <w:p w14:paraId="3C17ACF3"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7352C98E" w14:textId="77777777" w:rsidR="00074B34" w:rsidRPr="007E523D" w:rsidRDefault="00074B34" w:rsidP="005D2199">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3260"/>
      </w:tblGrid>
      <w:tr w:rsidR="00E46162" w:rsidRPr="007E523D" w14:paraId="27BA4E2E" w14:textId="77777777" w:rsidTr="00AD3633">
        <w:trPr>
          <w:trHeight w:val="950"/>
        </w:trPr>
        <w:tc>
          <w:tcPr>
            <w:tcW w:w="5103" w:type="dxa"/>
            <w:shd w:val="clear" w:color="auto" w:fill="auto"/>
            <w:vAlign w:val="center"/>
          </w:tcPr>
          <w:p w14:paraId="4A0B4046" w14:textId="4C23EDBD"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Pr>
                <w:rFonts w:ascii="Arial" w:hAnsi="Arial" w:cs="Arial"/>
                <w:b/>
                <w:color w:val="000000" w:themeColor="text1"/>
                <w:sz w:val="20"/>
                <w:szCs w:val="20"/>
              </w:rPr>
              <w:t>Zboží</w:t>
            </w:r>
          </w:p>
        </w:tc>
        <w:tc>
          <w:tcPr>
            <w:tcW w:w="3260" w:type="dxa"/>
            <w:shd w:val="clear" w:color="auto" w:fill="auto"/>
            <w:vAlign w:val="center"/>
          </w:tcPr>
          <w:p w14:paraId="76CCBEA2" w14:textId="67129D99" w:rsidR="00E46162" w:rsidRPr="002379D8" w:rsidRDefault="00E46162" w:rsidP="00A43059">
            <w:pPr>
              <w:widowControl w:val="0"/>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Cena za 1 </w:t>
            </w:r>
            <w:r>
              <w:rPr>
                <w:rFonts w:ascii="Arial" w:hAnsi="Arial" w:cs="Arial"/>
                <w:b/>
                <w:color w:val="000000" w:themeColor="text1"/>
                <w:sz w:val="20"/>
                <w:szCs w:val="20"/>
              </w:rPr>
              <w:t>kg</w:t>
            </w:r>
            <w:r w:rsidRPr="002379D8">
              <w:rPr>
                <w:rFonts w:ascii="Arial" w:hAnsi="Arial" w:cs="Arial"/>
                <w:b/>
                <w:color w:val="000000" w:themeColor="text1"/>
                <w:sz w:val="20"/>
                <w:szCs w:val="20"/>
              </w:rPr>
              <w:t xml:space="preserve"> v Kč bez DPH včetně dopravy</w:t>
            </w:r>
          </w:p>
        </w:tc>
      </w:tr>
      <w:tr w:rsidR="00E46162" w:rsidRPr="007E523D" w14:paraId="106B23B3" w14:textId="77777777" w:rsidTr="00AD3633">
        <w:trPr>
          <w:trHeight w:val="524"/>
        </w:trPr>
        <w:tc>
          <w:tcPr>
            <w:tcW w:w="5103" w:type="dxa"/>
            <w:shd w:val="clear" w:color="auto" w:fill="auto"/>
            <w:vAlign w:val="center"/>
          </w:tcPr>
          <w:p w14:paraId="1AA7DB0C" w14:textId="0FC8A862" w:rsidR="00E46162" w:rsidRPr="00AD3633" w:rsidRDefault="00524952" w:rsidP="00524952">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 xml:space="preserve">Dvousložková plastická hmota </w:t>
            </w:r>
            <w:r w:rsidR="00E46162" w:rsidRPr="00AD3633">
              <w:rPr>
                <w:rFonts w:ascii="Arial" w:hAnsi="Arial" w:cs="Arial"/>
                <w:color w:val="000000" w:themeColor="text1"/>
                <w:sz w:val="20"/>
                <w:szCs w:val="20"/>
              </w:rPr>
              <w:t>pro vodorovné dopravní značení</w:t>
            </w:r>
          </w:p>
        </w:tc>
        <w:tc>
          <w:tcPr>
            <w:tcW w:w="3260" w:type="dxa"/>
            <w:shd w:val="clear" w:color="auto" w:fill="auto"/>
            <w:vAlign w:val="center"/>
          </w:tcPr>
          <w:p w14:paraId="248EAC0D" w14:textId="77777777" w:rsidR="00E46162" w:rsidRPr="00E46162" w:rsidRDefault="00E46162" w:rsidP="00A43059">
            <w:pPr>
              <w:widowControl w:val="0"/>
              <w:spacing w:before="120" w:after="120" w:line="240" w:lineRule="auto"/>
              <w:jc w:val="center"/>
              <w:rPr>
                <w:rFonts w:ascii="Arial" w:hAnsi="Arial" w:cs="Arial"/>
                <w:color w:val="000000" w:themeColor="text1"/>
                <w:sz w:val="20"/>
                <w:szCs w:val="20"/>
                <w:lang w:val="en-US"/>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E46162" w:rsidRPr="007E523D" w14:paraId="6DEE629F" w14:textId="77777777" w:rsidTr="00AD3633">
        <w:trPr>
          <w:trHeight w:val="510"/>
        </w:trPr>
        <w:tc>
          <w:tcPr>
            <w:tcW w:w="5103" w:type="dxa"/>
            <w:shd w:val="clear" w:color="auto" w:fill="auto"/>
            <w:vAlign w:val="center"/>
          </w:tcPr>
          <w:p w14:paraId="72BF53BA" w14:textId="1FF07A5D" w:rsidR="00E46162" w:rsidRPr="002379D8" w:rsidRDefault="0052495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Tvrdidlo</w:t>
            </w:r>
          </w:p>
        </w:tc>
        <w:tc>
          <w:tcPr>
            <w:tcW w:w="3260" w:type="dxa"/>
            <w:shd w:val="clear" w:color="auto" w:fill="auto"/>
            <w:vAlign w:val="center"/>
          </w:tcPr>
          <w:p w14:paraId="49C38C69" w14:textId="77777777" w:rsidR="00E46162" w:rsidRPr="00E46162" w:rsidRDefault="00E46162" w:rsidP="00A43059">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r w:rsidR="00524952" w:rsidRPr="007E523D" w14:paraId="0125EC1F" w14:textId="77777777" w:rsidTr="006F4B18">
        <w:trPr>
          <w:trHeight w:val="424"/>
        </w:trPr>
        <w:tc>
          <w:tcPr>
            <w:tcW w:w="5103" w:type="dxa"/>
            <w:shd w:val="clear" w:color="auto" w:fill="auto"/>
            <w:vAlign w:val="center"/>
          </w:tcPr>
          <w:p w14:paraId="58D44C39" w14:textId="6793158E" w:rsidR="00524952" w:rsidRPr="002379D8" w:rsidRDefault="00524952" w:rsidP="00AD3633">
            <w:pPr>
              <w:pStyle w:val="Odstavecseseznamem"/>
              <w:widowControl w:val="0"/>
              <w:numPr>
                <w:ilvl w:val="0"/>
                <w:numId w:val="24"/>
              </w:numPr>
              <w:spacing w:before="120" w:after="120" w:line="240" w:lineRule="auto"/>
              <w:ind w:left="314" w:hanging="314"/>
              <w:rPr>
                <w:rFonts w:ascii="Arial" w:hAnsi="Arial" w:cs="Arial"/>
                <w:b/>
                <w:color w:val="000000" w:themeColor="text1"/>
                <w:sz w:val="20"/>
                <w:szCs w:val="20"/>
              </w:rPr>
            </w:pPr>
            <w:r>
              <w:rPr>
                <w:rFonts w:ascii="Arial" w:hAnsi="Arial" w:cs="Arial"/>
                <w:color w:val="000000" w:themeColor="text1"/>
                <w:sz w:val="20"/>
                <w:szCs w:val="20"/>
              </w:rPr>
              <w:t xml:space="preserve">Balotina </w:t>
            </w:r>
            <w:r w:rsidRPr="007C053E">
              <w:rPr>
                <w:rFonts w:ascii="Arial" w:hAnsi="Arial" w:cs="Arial"/>
                <w:bCs/>
                <w:sz w:val="20"/>
                <w:szCs w:val="20"/>
              </w:rPr>
              <w:t>pro vodorovné dopravní značení</w:t>
            </w:r>
          </w:p>
        </w:tc>
        <w:tc>
          <w:tcPr>
            <w:tcW w:w="3260" w:type="dxa"/>
            <w:shd w:val="clear" w:color="auto" w:fill="auto"/>
            <w:vAlign w:val="center"/>
          </w:tcPr>
          <w:p w14:paraId="5244B287" w14:textId="035C654E" w:rsidR="00524952" w:rsidRPr="00E46162" w:rsidRDefault="00524952" w:rsidP="00A43059">
            <w:pPr>
              <w:widowControl w:val="0"/>
              <w:spacing w:before="120" w:after="120" w:line="240" w:lineRule="auto"/>
              <w:jc w:val="center"/>
              <w:rPr>
                <w:rFonts w:ascii="Arial" w:hAnsi="Arial" w:cs="Arial"/>
                <w:color w:val="FF0000"/>
                <w:sz w:val="20"/>
                <w:szCs w:val="20"/>
              </w:rPr>
            </w:pPr>
          </w:p>
          <w:p w14:paraId="26F431C4" w14:textId="3081CD0C" w:rsidR="00524952" w:rsidRPr="00E46162" w:rsidRDefault="00524952" w:rsidP="00A43059">
            <w:pPr>
              <w:widowControl w:val="0"/>
              <w:spacing w:before="120" w:after="120" w:line="240" w:lineRule="auto"/>
              <w:jc w:val="center"/>
              <w:rPr>
                <w:rFonts w:ascii="Arial" w:hAnsi="Arial" w:cs="Arial"/>
                <w:color w:val="FF0000"/>
                <w:sz w:val="20"/>
                <w:szCs w:val="20"/>
              </w:rPr>
            </w:pPr>
            <w:r w:rsidRPr="00E46162">
              <w:rPr>
                <w:rFonts w:ascii="Arial" w:hAnsi="Arial" w:cs="Arial"/>
                <w:sz w:val="20"/>
                <w:szCs w:val="20"/>
                <w:highlight w:val="cyan"/>
                <w:lang w:eastAsia="en-US" w:bidi="en-US"/>
              </w:rPr>
              <w:fldChar w:fldCharType="begin"/>
            </w:r>
            <w:r w:rsidRPr="00E46162">
              <w:rPr>
                <w:rFonts w:ascii="Arial" w:hAnsi="Arial" w:cs="Arial"/>
                <w:sz w:val="20"/>
                <w:szCs w:val="20"/>
                <w:highlight w:val="cyan"/>
                <w:lang w:eastAsia="en-US" w:bidi="en-US"/>
              </w:rPr>
              <w:instrText xml:space="preserve"> MACROBUTTON  AkcentČárka "[doplní účastník]" </w:instrText>
            </w:r>
            <w:r w:rsidRPr="00E46162">
              <w:rPr>
                <w:rFonts w:ascii="Arial" w:hAnsi="Arial" w:cs="Arial"/>
                <w:sz w:val="20"/>
                <w:szCs w:val="20"/>
                <w:highlight w:val="cyan"/>
                <w:lang w:eastAsia="en-US" w:bidi="en-US"/>
              </w:rPr>
              <w:fldChar w:fldCharType="end"/>
            </w:r>
          </w:p>
        </w:tc>
      </w:tr>
    </w:tbl>
    <w:p w14:paraId="7D2F4C57" w14:textId="7CB204AB" w:rsidR="00074B34" w:rsidRPr="00E44131" w:rsidRDefault="00074B34" w:rsidP="00AD3633">
      <w:pPr>
        <w:pStyle w:val="Odstavecseseznamem"/>
        <w:widowControl w:val="0"/>
        <w:numPr>
          <w:ilvl w:val="0"/>
          <w:numId w:val="4"/>
        </w:numPr>
        <w:autoSpaceDE w:val="0"/>
        <w:autoSpaceDN w:val="0"/>
        <w:adjustRightInd w:val="0"/>
        <w:spacing w:before="120" w:after="120" w:line="240" w:lineRule="auto"/>
        <w:ind w:left="709" w:hanging="709"/>
        <w:contextualSpacing w:val="0"/>
        <w:jc w:val="both"/>
        <w:rPr>
          <w:rFonts w:ascii="Arial" w:hAnsi="Arial" w:cs="Arial"/>
          <w:sz w:val="20"/>
          <w:szCs w:val="20"/>
        </w:rPr>
      </w:pPr>
      <w:r w:rsidRPr="00E44131">
        <w:rPr>
          <w:rFonts w:ascii="Arial" w:hAnsi="Arial" w:cs="Arial"/>
          <w:sz w:val="20"/>
          <w:szCs w:val="20"/>
        </w:rPr>
        <w:t>Cena včetně dopravy zahrnuje veškeré náklady spojené s předmětem dohody</w:t>
      </w:r>
      <w:r w:rsidR="004022A8" w:rsidRPr="00E44131">
        <w:rPr>
          <w:rFonts w:ascii="Arial" w:hAnsi="Arial" w:cs="Arial"/>
          <w:sz w:val="20"/>
          <w:szCs w:val="20"/>
        </w:rPr>
        <w:t>, dokumentace a</w:t>
      </w:r>
      <w:r w:rsidRPr="00E44131">
        <w:rPr>
          <w:rFonts w:ascii="Arial" w:hAnsi="Arial" w:cs="Arial"/>
          <w:sz w:val="20"/>
          <w:szCs w:val="20"/>
        </w:rPr>
        <w:t xml:space="preserve"> další související</w:t>
      </w:r>
      <w:r w:rsidR="004A6E87" w:rsidRPr="00E44131">
        <w:rPr>
          <w:rFonts w:ascii="Arial" w:hAnsi="Arial" w:cs="Arial"/>
          <w:sz w:val="20"/>
          <w:szCs w:val="20"/>
        </w:rPr>
        <w:t xml:space="preserve"> náklady</w:t>
      </w:r>
      <w:r w:rsidR="004022A8" w:rsidRPr="00E44131">
        <w:rPr>
          <w:rFonts w:ascii="Arial" w:hAnsi="Arial" w:cs="Arial"/>
          <w:sz w:val="20"/>
          <w:szCs w:val="20"/>
        </w:rPr>
        <w:t>.</w:t>
      </w:r>
      <w:r w:rsidR="0032650E" w:rsidRPr="00E44131">
        <w:rPr>
          <w:rFonts w:ascii="Arial" w:hAnsi="Arial" w:cs="Arial"/>
          <w:sz w:val="20"/>
          <w:szCs w:val="20"/>
        </w:rPr>
        <w:t xml:space="preserve"> </w:t>
      </w:r>
      <w:r w:rsidR="00E44131" w:rsidRPr="00E44131">
        <w:rPr>
          <w:rFonts w:ascii="Arial" w:hAnsi="Arial" w:cs="Arial"/>
          <w:sz w:val="20"/>
          <w:szCs w:val="20"/>
        </w:rPr>
        <w:t xml:space="preserve">Uvedené jednotkové ceny jsou konečné, nepřekročitelné pro daný předmět dohody. </w:t>
      </w:r>
      <w:r w:rsidR="0032650E" w:rsidRPr="00E44131">
        <w:rPr>
          <w:rFonts w:ascii="Arial" w:hAnsi="Arial" w:cs="Arial"/>
          <w:sz w:val="20"/>
          <w:szCs w:val="20"/>
        </w:rPr>
        <w:t xml:space="preserve">Tím není dotčeno ustanovení odst. </w:t>
      </w:r>
      <w:proofErr w:type="gramStart"/>
      <w:r w:rsidR="0032650E" w:rsidRPr="00AD3633">
        <w:rPr>
          <w:rFonts w:ascii="Arial" w:hAnsi="Arial" w:cs="Arial"/>
          <w:sz w:val="20"/>
          <w:szCs w:val="20"/>
        </w:rPr>
        <w:t>2.7.</w:t>
      </w:r>
      <w:r w:rsidR="0032650E" w:rsidRPr="00E44131">
        <w:rPr>
          <w:rFonts w:ascii="Arial" w:hAnsi="Arial" w:cs="Arial"/>
          <w:sz w:val="20"/>
          <w:szCs w:val="20"/>
        </w:rPr>
        <w:t xml:space="preserve"> a </w:t>
      </w:r>
      <w:r w:rsidR="0032650E" w:rsidRPr="00AD3633">
        <w:rPr>
          <w:rFonts w:ascii="Arial" w:hAnsi="Arial" w:cs="Arial"/>
          <w:sz w:val="20"/>
          <w:szCs w:val="20"/>
        </w:rPr>
        <w:t>4.1</w:t>
      </w:r>
      <w:proofErr w:type="gramEnd"/>
      <w:r w:rsidR="0032650E" w:rsidRPr="00AD3633">
        <w:rPr>
          <w:rFonts w:ascii="Arial" w:hAnsi="Arial" w:cs="Arial"/>
          <w:sz w:val="20"/>
          <w:szCs w:val="20"/>
        </w:rPr>
        <w:t>.</w:t>
      </w:r>
      <w:r w:rsidRPr="00E44131">
        <w:rPr>
          <w:rFonts w:ascii="Arial" w:hAnsi="Arial" w:cs="Arial"/>
          <w:sz w:val="20"/>
          <w:szCs w:val="20"/>
        </w:rPr>
        <w:t xml:space="preserve"> </w:t>
      </w:r>
    </w:p>
    <w:p w14:paraId="3803D131" w14:textId="488BF80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AD3633">
        <w:rPr>
          <w:rFonts w:ascii="Arial" w:hAnsi="Arial" w:cs="Arial"/>
          <w:sz w:val="20"/>
          <w:szCs w:val="20"/>
        </w:rPr>
        <w:t>odst</w:t>
      </w:r>
      <w:r w:rsidRPr="00AD3633">
        <w:rPr>
          <w:rFonts w:ascii="Arial" w:hAnsi="Arial" w:cs="Arial"/>
          <w:sz w:val="20"/>
          <w:szCs w:val="20"/>
        </w:rPr>
        <w:t xml:space="preserve">. </w:t>
      </w:r>
      <w:proofErr w:type="gramStart"/>
      <w:r w:rsidRPr="00AD3633">
        <w:rPr>
          <w:rFonts w:ascii="Arial" w:hAnsi="Arial" w:cs="Arial"/>
          <w:sz w:val="20"/>
          <w:szCs w:val="20"/>
        </w:rPr>
        <w:t>4.1</w:t>
      </w:r>
      <w:proofErr w:type="gramEnd"/>
      <w:r w:rsidRPr="00AD3633">
        <w:rPr>
          <w:rFonts w:ascii="Arial" w:hAnsi="Arial" w:cs="Arial"/>
          <w:sz w:val="20"/>
          <w:szCs w:val="20"/>
        </w:rPr>
        <w:t>.</w:t>
      </w:r>
      <w:r w:rsidR="00E44131" w:rsidRPr="00AD3633">
        <w:rPr>
          <w:rFonts w:ascii="Arial" w:hAnsi="Arial" w:cs="Arial"/>
          <w:sz w:val="20"/>
          <w:szCs w:val="20"/>
        </w:rPr>
        <w:t xml:space="preserve"> a 4.2.</w:t>
      </w:r>
      <w:r w:rsidRPr="007E523D">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057D21B7" w14:textId="6EBAE460"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w:t>
      </w:r>
      <w:r w:rsidR="00BB2E21">
        <w:rPr>
          <w:rFonts w:ascii="Arial" w:hAnsi="Arial" w:cs="Arial"/>
          <w:sz w:val="20"/>
          <w:szCs w:val="20"/>
        </w:rPr>
        <w:t>e</w:t>
      </w:r>
      <w:r w:rsidRPr="007E523D">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3E53A528" w14:textId="5B332DBB"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AD3633">
        <w:rPr>
          <w:rFonts w:ascii="Arial" w:hAnsi="Arial" w:cs="Arial"/>
          <w:sz w:val="20"/>
          <w:szCs w:val="20"/>
        </w:rPr>
        <w:t xml:space="preserve">§ </w:t>
      </w:r>
      <w:r w:rsidR="00E44131" w:rsidRPr="00AD3633">
        <w:rPr>
          <w:rFonts w:ascii="Arial" w:hAnsi="Arial" w:cs="Arial"/>
          <w:sz w:val="20"/>
          <w:szCs w:val="20"/>
        </w:rPr>
        <w:t xml:space="preserve">29 </w:t>
      </w:r>
      <w:r w:rsidRPr="00AD3633">
        <w:rPr>
          <w:rFonts w:ascii="Arial" w:hAnsi="Arial" w:cs="Arial"/>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29F3CD1E"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0910CCB9"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14:paraId="648A79FF" w14:textId="77777777" w:rsidR="00074B34" w:rsidRPr="00AD3633"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Kupující přijímá i elektronické faktury, a to ve formátech XML nebo PDF. V takovém případě je prodávající povinen elektronickou fakturu zaslat kupujícímu na email </w:t>
      </w:r>
      <w:hyperlink r:id="rId7" w:history="1">
        <w:r w:rsidRPr="00AD3633">
          <w:t>ksusv@ksusv.cz</w:t>
        </w:r>
      </w:hyperlink>
      <w:r w:rsidRPr="00AD3633">
        <w:rPr>
          <w:rFonts w:ascii="Arial" w:hAnsi="Arial" w:cs="Arial"/>
          <w:sz w:val="20"/>
          <w:szCs w:val="20"/>
        </w:rPr>
        <w:t xml:space="preserve"> . </w:t>
      </w:r>
    </w:p>
    <w:p w14:paraId="2F770C98"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14:paraId="5D7A3746"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lastRenderedPageBreak/>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34A76A3F" w14:textId="77777777" w:rsidR="00074B34" w:rsidRPr="007E523D" w:rsidRDefault="00074B34" w:rsidP="00AD3633">
      <w:pPr>
        <w:pStyle w:val="Odstavecseseznamem"/>
        <w:widowControl w:val="0"/>
        <w:numPr>
          <w:ilvl w:val="0"/>
          <w:numId w:val="4"/>
        </w:numPr>
        <w:autoSpaceDE w:val="0"/>
        <w:autoSpaceDN w:val="0"/>
        <w:adjustRightInd w:val="0"/>
        <w:spacing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15A3C95B"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7707310" w14:textId="78C683A7" w:rsidR="00074B34"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716A4821" w14:textId="0528CF4E" w:rsidR="00BB2E21" w:rsidRPr="00663A9C" w:rsidRDefault="00BB2E21" w:rsidP="00A43059">
      <w:pPr>
        <w:pStyle w:val="Default"/>
        <w:widowControl w:val="0"/>
        <w:spacing w:after="120"/>
        <w:jc w:val="center"/>
        <w:rPr>
          <w:rFonts w:ascii="Arial" w:hAnsi="Arial" w:cs="Arial"/>
          <w:sz w:val="20"/>
          <w:szCs w:val="20"/>
        </w:rPr>
      </w:pPr>
      <w:r w:rsidRPr="00663A9C">
        <w:rPr>
          <w:rFonts w:ascii="Arial" w:hAnsi="Arial" w:cs="Arial"/>
          <w:b/>
          <w:bCs/>
          <w:sz w:val="20"/>
          <w:szCs w:val="20"/>
        </w:rPr>
        <w:t>I</w:t>
      </w:r>
      <w:r w:rsidR="00C5162C" w:rsidRPr="00663A9C">
        <w:rPr>
          <w:rFonts w:ascii="Arial" w:hAnsi="Arial" w:cs="Arial"/>
          <w:b/>
          <w:bCs/>
          <w:sz w:val="20"/>
          <w:szCs w:val="20"/>
        </w:rPr>
        <w:t>ndexační doložka</w:t>
      </w:r>
    </w:p>
    <w:p w14:paraId="155E0A02" w14:textId="725F42A9"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Kupní cena za měrnou jednotku vč. dopravy v Kč bez DPH bude měněna v případě ročního růstu indexu spotřebitelských cen dle průměrné roční míry inflace vyhlášené Českým statistickým úřadem k poslednímu dni předchozího kalendářního roku.</w:t>
      </w:r>
    </w:p>
    <w:p w14:paraId="53B2B77B"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Kupní cena zaokrouhlená na 2 desetinná místa, bude navýšena o procentní podíl indexu vyhlášeného Českým statistickým úřadem.</w:t>
      </w:r>
    </w:p>
    <w:p w14:paraId="0A35D1D6"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Prodávající upraví kupní ceny nejpozději do 30 dnů ode dne vyhlášení příslušného ročního indexu spotřebitelských cen Českým statistickým úřadem a takto upravené ceny písemně oznámí Kupujícímu k odsouhlasení. Kupující nejpozději do 30 dnů od obdržení oznámení odešle Prodávajícímu písemně souhlas nebo námitky (v případě chybně uvedených procent nebo výpočtu) k upraveným cenám.</w:t>
      </w:r>
    </w:p>
    <w:p w14:paraId="4DBFC4A6" w14:textId="0AA71770"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color w:val="000000"/>
          <w:sz w:val="20"/>
          <w:szCs w:val="20"/>
        </w:rPr>
      </w:pPr>
      <w:r w:rsidRPr="00663A9C">
        <w:rPr>
          <w:rFonts w:ascii="Arial" w:hAnsi="Arial" w:cs="Arial"/>
          <w:sz w:val="20"/>
          <w:szCs w:val="20"/>
        </w:rPr>
        <w:t xml:space="preserve">Změna kupních cen bude provedena nejdříve v kalendářním roce </w:t>
      </w:r>
      <w:r w:rsidR="00524952" w:rsidRPr="00663A9C">
        <w:rPr>
          <w:rFonts w:ascii="Arial" w:hAnsi="Arial" w:cs="Arial"/>
          <w:sz w:val="20"/>
          <w:szCs w:val="20"/>
        </w:rPr>
        <w:t>2024</w:t>
      </w:r>
      <w:r w:rsidRPr="00663A9C">
        <w:rPr>
          <w:rFonts w:ascii="Arial" w:hAnsi="Arial" w:cs="Arial"/>
          <w:sz w:val="20"/>
          <w:szCs w:val="20"/>
        </w:rPr>
        <w:t>. Účinnosti změna nabývá nejdříve k 1. dubnu příslušného roku pro dodávky zboží od 1. dubna příslušného roku. Dodávky zahájené do 31. března příslušného roku se dokončí podle kupních cen platných a účinných do</w:t>
      </w:r>
      <w:r w:rsidRPr="00663A9C">
        <w:rPr>
          <w:rFonts w:ascii="Arial" w:hAnsi="Arial" w:cs="Arial"/>
          <w:color w:val="000000"/>
          <w:sz w:val="20"/>
          <w:szCs w:val="20"/>
        </w:rPr>
        <w:t xml:space="preserve"> 31. března příslušného roku.</w:t>
      </w:r>
    </w:p>
    <w:p w14:paraId="50E80033" w14:textId="77777777" w:rsidR="00BB2E21" w:rsidRPr="00663A9C" w:rsidRDefault="00BB2E21" w:rsidP="00AD3633">
      <w:pPr>
        <w:widowControl w:val="0"/>
        <w:numPr>
          <w:ilvl w:val="0"/>
          <w:numId w:val="21"/>
        </w:numPr>
        <w:autoSpaceDE w:val="0"/>
        <w:autoSpaceDN w:val="0"/>
        <w:adjustRightInd w:val="0"/>
        <w:spacing w:after="120" w:line="240" w:lineRule="auto"/>
        <w:ind w:left="709" w:hanging="709"/>
        <w:jc w:val="both"/>
        <w:rPr>
          <w:rFonts w:ascii="Arial" w:hAnsi="Arial" w:cs="Arial"/>
          <w:sz w:val="20"/>
          <w:szCs w:val="20"/>
        </w:rPr>
      </w:pPr>
      <w:r w:rsidRPr="00663A9C">
        <w:rPr>
          <w:rFonts w:ascii="Arial" w:hAnsi="Arial" w:cs="Arial"/>
          <w:sz w:val="20"/>
          <w:szCs w:val="20"/>
        </w:rPr>
        <w:t xml:space="preserve">Kupní ceny budou podle předchozích odstavců změněny vždy pouze jednou ročně. </w:t>
      </w:r>
    </w:p>
    <w:p w14:paraId="72B5A0DD" w14:textId="77777777" w:rsidR="00BB2E21" w:rsidRPr="00663A9C"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p>
    <w:p w14:paraId="2659B72B" w14:textId="0D07AC22" w:rsidR="00BB2E21" w:rsidRPr="00663A9C" w:rsidRDefault="00BB2E21" w:rsidP="00A43059">
      <w:pPr>
        <w:widowControl w:val="0"/>
        <w:autoSpaceDE w:val="0"/>
        <w:autoSpaceDN w:val="0"/>
        <w:adjustRightInd w:val="0"/>
        <w:spacing w:before="120" w:after="120" w:line="240" w:lineRule="auto"/>
        <w:jc w:val="center"/>
        <w:rPr>
          <w:rFonts w:ascii="Arial" w:hAnsi="Arial" w:cs="Arial"/>
          <w:b/>
          <w:sz w:val="20"/>
          <w:szCs w:val="20"/>
        </w:rPr>
      </w:pPr>
      <w:r w:rsidRPr="00663A9C">
        <w:rPr>
          <w:rFonts w:ascii="Arial" w:hAnsi="Arial" w:cs="Arial"/>
          <w:b/>
          <w:sz w:val="20"/>
          <w:szCs w:val="20"/>
        </w:rPr>
        <w:t>VI.</w:t>
      </w:r>
      <w:r w:rsidR="00074B34" w:rsidRPr="00663A9C">
        <w:rPr>
          <w:rFonts w:ascii="Arial" w:hAnsi="Arial" w:cs="Arial"/>
          <w:b/>
          <w:sz w:val="20"/>
          <w:szCs w:val="20"/>
        </w:rPr>
        <w:t xml:space="preserve"> </w:t>
      </w:r>
    </w:p>
    <w:p w14:paraId="3FFAFFD5" w14:textId="5F2EED7D" w:rsidR="00074B34" w:rsidRPr="00663A9C"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663A9C">
        <w:rPr>
          <w:rFonts w:ascii="Arial" w:hAnsi="Arial" w:cs="Arial"/>
          <w:b/>
          <w:bCs/>
          <w:sz w:val="20"/>
          <w:szCs w:val="20"/>
        </w:rPr>
        <w:t xml:space="preserve">Dodací podmínky </w:t>
      </w:r>
    </w:p>
    <w:p w14:paraId="1B35721C" w14:textId="39D8FFA3" w:rsidR="00074B34" w:rsidRPr="00663A9C"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663A9C">
        <w:rPr>
          <w:rFonts w:ascii="Arial" w:hAnsi="Arial" w:cs="Arial"/>
          <w:sz w:val="20"/>
          <w:szCs w:val="20"/>
        </w:rPr>
        <w:t xml:space="preserve">Účastnící dohody se vzájemně dohodli, že zboží bude dodáno prodávajícím kupujícímu, na místo plnění uvedené v dílčí objednávce </w:t>
      </w:r>
      <w:r w:rsidR="009A025A" w:rsidRPr="00663A9C">
        <w:rPr>
          <w:rFonts w:ascii="Arial" w:hAnsi="Arial" w:cs="Arial"/>
          <w:sz w:val="20"/>
          <w:szCs w:val="20"/>
        </w:rPr>
        <w:t xml:space="preserve">vždy pouze v </w:t>
      </w:r>
      <w:r w:rsidRPr="00663A9C">
        <w:rPr>
          <w:rFonts w:ascii="Arial" w:hAnsi="Arial" w:cs="Arial"/>
          <w:sz w:val="20"/>
          <w:szCs w:val="20"/>
        </w:rPr>
        <w:t xml:space="preserve">pracovní dny v době od </w:t>
      </w:r>
      <w:r w:rsidR="009A025A" w:rsidRPr="00663A9C">
        <w:rPr>
          <w:rFonts w:ascii="Arial" w:hAnsi="Arial" w:cs="Arial"/>
          <w:b/>
          <w:sz w:val="20"/>
          <w:szCs w:val="20"/>
        </w:rPr>
        <w:t>07</w:t>
      </w:r>
      <w:r w:rsidRPr="00663A9C">
        <w:rPr>
          <w:rFonts w:ascii="Arial" w:hAnsi="Arial" w:cs="Arial"/>
          <w:b/>
          <w:sz w:val="20"/>
          <w:szCs w:val="20"/>
        </w:rPr>
        <w:t>:00</w:t>
      </w:r>
      <w:r w:rsidRPr="00663A9C">
        <w:rPr>
          <w:rFonts w:ascii="Arial" w:hAnsi="Arial" w:cs="Arial"/>
          <w:sz w:val="20"/>
          <w:szCs w:val="20"/>
        </w:rPr>
        <w:t xml:space="preserve"> do </w:t>
      </w:r>
      <w:r w:rsidR="009A025A" w:rsidRPr="00663A9C">
        <w:rPr>
          <w:rFonts w:ascii="Arial" w:hAnsi="Arial" w:cs="Arial"/>
          <w:b/>
          <w:sz w:val="20"/>
          <w:szCs w:val="20"/>
        </w:rPr>
        <w:t>15</w:t>
      </w:r>
      <w:r w:rsidRPr="00663A9C">
        <w:rPr>
          <w:rFonts w:ascii="Arial" w:hAnsi="Arial" w:cs="Arial"/>
          <w:b/>
          <w:sz w:val="20"/>
          <w:szCs w:val="20"/>
        </w:rPr>
        <w:t>:</w:t>
      </w:r>
      <w:r w:rsidR="009A025A" w:rsidRPr="00663A9C">
        <w:rPr>
          <w:rFonts w:ascii="Arial" w:hAnsi="Arial" w:cs="Arial"/>
          <w:b/>
          <w:sz w:val="20"/>
          <w:szCs w:val="20"/>
        </w:rPr>
        <w:t>00</w:t>
      </w:r>
      <w:r w:rsidR="009A025A" w:rsidRPr="00663A9C">
        <w:rPr>
          <w:rFonts w:ascii="Arial" w:hAnsi="Arial" w:cs="Arial"/>
          <w:sz w:val="20"/>
          <w:szCs w:val="20"/>
        </w:rPr>
        <w:t xml:space="preserve"> </w:t>
      </w:r>
      <w:r w:rsidRPr="00663A9C">
        <w:rPr>
          <w:rFonts w:ascii="Arial" w:hAnsi="Arial" w:cs="Arial"/>
          <w:sz w:val="20"/>
          <w:szCs w:val="20"/>
        </w:rPr>
        <w:t>hodin, není-li v dílčí kupní smlouvě sjednáno jinak.</w:t>
      </w:r>
    </w:p>
    <w:p w14:paraId="6DA30DB6" w14:textId="0A5F3730" w:rsidR="009A025A" w:rsidRPr="007E523D" w:rsidRDefault="009A025A"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se zavazuje dodávat objednané zboží do </w:t>
      </w:r>
      <w:r w:rsidRPr="00AD3633">
        <w:rPr>
          <w:rFonts w:ascii="Arial" w:hAnsi="Arial" w:cs="Arial"/>
          <w:sz w:val="20"/>
          <w:szCs w:val="20"/>
        </w:rPr>
        <w:t>14 kalendářních dnů</w:t>
      </w:r>
      <w:r>
        <w:rPr>
          <w:rFonts w:ascii="Arial" w:hAnsi="Arial" w:cs="Arial"/>
          <w:sz w:val="20"/>
          <w:szCs w:val="20"/>
        </w:rPr>
        <w:t xml:space="preserve"> po potvrzení jednotlivých objednávek.</w:t>
      </w:r>
    </w:p>
    <w:p w14:paraId="6C676CF1" w14:textId="07253056" w:rsidR="00074B34" w:rsidRPr="000E6D40"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w:t>
      </w:r>
      <w:r w:rsidRPr="000E6D40">
        <w:rPr>
          <w:rFonts w:ascii="Arial" w:hAnsi="Arial" w:cs="Arial"/>
          <w:sz w:val="20"/>
          <w:szCs w:val="20"/>
        </w:rPr>
        <w:t xml:space="preserve">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56CB5269" w14:textId="3DB0A5C1"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Prodávající je povinen dodat zboží ve sjednaném termínu po odsouhlasení dílčí smlouvy (objednávky). </w:t>
      </w:r>
      <w:r w:rsidRPr="000E6D40">
        <w:rPr>
          <w:rFonts w:ascii="Arial" w:hAnsi="Arial" w:cs="Arial"/>
          <w:sz w:val="20"/>
          <w:szCs w:val="20"/>
        </w:rPr>
        <w:t xml:space="preserve">V případě prodlení prodávajícího s dodáním zboží je prodávající povinen zaplatit kupujícímu smluvní pokutu ve výši </w:t>
      </w:r>
      <w:r w:rsidRPr="00AD3633">
        <w:rPr>
          <w:rFonts w:ascii="Arial" w:hAnsi="Arial" w:cs="Arial"/>
          <w:sz w:val="20"/>
          <w:szCs w:val="20"/>
        </w:rPr>
        <w:t>0,</w:t>
      </w:r>
      <w:r w:rsidR="000E6D40" w:rsidRPr="00AD3633">
        <w:rPr>
          <w:rFonts w:ascii="Arial" w:hAnsi="Arial" w:cs="Arial"/>
          <w:sz w:val="20"/>
          <w:szCs w:val="20"/>
        </w:rPr>
        <w:t>2</w:t>
      </w:r>
      <w:r w:rsidRPr="00AD3633">
        <w:rPr>
          <w:rFonts w:ascii="Arial" w:hAnsi="Arial" w:cs="Arial"/>
          <w:sz w:val="20"/>
          <w:szCs w:val="20"/>
        </w:rPr>
        <w:t xml:space="preserve"> %</w:t>
      </w:r>
      <w:r w:rsidRPr="000E6D40">
        <w:rPr>
          <w:rFonts w:ascii="Arial" w:hAnsi="Arial" w:cs="Arial"/>
          <w:sz w:val="20"/>
          <w:szCs w:val="20"/>
        </w:rPr>
        <w:t xml:space="preserve"> z hodnoty kupní ceny</w:t>
      </w:r>
      <w:r w:rsidRPr="007E523D">
        <w:rPr>
          <w:rFonts w:ascii="Arial" w:hAnsi="Arial" w:cs="Arial"/>
          <w:sz w:val="20"/>
          <w:szCs w:val="20"/>
        </w:rPr>
        <w:t xml:space="preserve">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51255F89"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t xml:space="preserve">Pro případ porušení uvedených smluvních povinností jsou mezi smluvními stranami sjednány dle </w:t>
      </w:r>
      <w:r w:rsidR="004A6E87" w:rsidRPr="00AD3633">
        <w:rPr>
          <w:rFonts w:ascii="Arial" w:hAnsi="Arial" w:cs="Arial"/>
          <w:sz w:val="20"/>
          <w:szCs w:val="20"/>
        </w:rPr>
        <w:t>§ 2048 O</w:t>
      </w:r>
      <w:r w:rsidRPr="00AD3633">
        <w:rPr>
          <w:rFonts w:ascii="Arial" w:hAnsi="Arial" w:cs="Arial"/>
          <w:sz w:val="20"/>
          <w:szCs w:val="20"/>
        </w:rPr>
        <w:t>Z tyto výše uvedené smluvní pokuty, jejichž sjednáním není dle § 2050 OZ dotčen nárok kupujícího na náhradu škody způsobené porušením povinnosti, zajištěné smluvní pokutou.</w:t>
      </w:r>
    </w:p>
    <w:p w14:paraId="21CED8FF" w14:textId="77777777" w:rsidR="00074B34" w:rsidRPr="00AD3633"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AD3633">
        <w:rPr>
          <w:rFonts w:ascii="Arial" w:hAnsi="Arial" w:cs="Arial"/>
          <w:sz w:val="20"/>
          <w:szCs w:val="20"/>
        </w:rPr>
        <w:lastRenderedPageBreak/>
        <w:t xml:space="preserve">Pohledávka kupujícího na zaplacení smluvní pokuty může být započítána s pohledávkou prodávajícího na zaplacení ceny. </w:t>
      </w:r>
    </w:p>
    <w:p w14:paraId="17677A64" w14:textId="7040AB66"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AD3633">
        <w:rPr>
          <w:rFonts w:ascii="Arial" w:hAnsi="Arial" w:cs="Arial"/>
          <w:sz w:val="20"/>
          <w:szCs w:val="20"/>
        </w:rPr>
        <w:t xml:space="preserve">podle </w:t>
      </w:r>
      <w:r w:rsidR="00D86FB1" w:rsidRPr="00AD3633">
        <w:rPr>
          <w:rFonts w:ascii="Arial" w:hAnsi="Arial" w:cs="Arial"/>
          <w:sz w:val="20"/>
          <w:szCs w:val="20"/>
        </w:rPr>
        <w:t>odst.</w:t>
      </w:r>
      <w:r w:rsidRPr="00AD3633">
        <w:rPr>
          <w:rFonts w:ascii="Arial" w:hAnsi="Arial" w:cs="Arial"/>
          <w:sz w:val="20"/>
          <w:szCs w:val="20"/>
        </w:rPr>
        <w:t xml:space="preserve"> </w:t>
      </w:r>
      <w:r w:rsidR="00BB2E21" w:rsidRPr="00AD3633">
        <w:rPr>
          <w:rFonts w:ascii="Arial" w:hAnsi="Arial" w:cs="Arial"/>
          <w:sz w:val="20"/>
          <w:szCs w:val="20"/>
        </w:rPr>
        <w:t>6</w:t>
      </w:r>
      <w:r w:rsidRPr="00AD3633">
        <w:rPr>
          <w:rFonts w:ascii="Arial" w:hAnsi="Arial" w:cs="Arial"/>
          <w:sz w:val="20"/>
          <w:szCs w:val="20"/>
        </w:rPr>
        <w:t xml:space="preserve">. 1. a </w:t>
      </w:r>
      <w:r w:rsidR="00D86FB1" w:rsidRPr="00AD3633">
        <w:rPr>
          <w:rFonts w:ascii="Arial" w:hAnsi="Arial" w:cs="Arial"/>
          <w:sz w:val="20"/>
          <w:szCs w:val="20"/>
        </w:rPr>
        <w:t xml:space="preserve">odst. </w:t>
      </w:r>
      <w:r w:rsidR="00BB2E21" w:rsidRPr="00AD3633">
        <w:rPr>
          <w:rFonts w:ascii="Arial" w:hAnsi="Arial" w:cs="Arial"/>
          <w:sz w:val="20"/>
          <w:szCs w:val="20"/>
        </w:rPr>
        <w:t>6</w:t>
      </w:r>
      <w:r w:rsidRPr="00AD3633">
        <w:rPr>
          <w:rFonts w:ascii="Arial" w:hAnsi="Arial" w:cs="Arial"/>
          <w:sz w:val="20"/>
          <w:szCs w:val="20"/>
        </w:rPr>
        <w:t>. 2. této</w:t>
      </w:r>
      <w:r w:rsidRPr="007E523D">
        <w:rPr>
          <w:rFonts w:ascii="Arial" w:hAnsi="Arial" w:cs="Arial"/>
          <w:sz w:val="20"/>
          <w:szCs w:val="20"/>
        </w:rPr>
        <w:t xml:space="preserve"> Dohody. </w:t>
      </w:r>
    </w:p>
    <w:p w14:paraId="77CF1A4D"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5F310337"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zejména doklady stanovené obecně závaznými právními předpisy a dále pak i doklady v rozsahu stanoveném dílčí kupní smlouvou. </w:t>
      </w:r>
    </w:p>
    <w:p w14:paraId="76554FEF" w14:textId="77777777" w:rsidR="00074B34" w:rsidRPr="007E523D" w:rsidRDefault="00074B34" w:rsidP="00AD3633">
      <w:pPr>
        <w:pStyle w:val="Odstavecseseznamem"/>
        <w:widowControl w:val="0"/>
        <w:numPr>
          <w:ilvl w:val="0"/>
          <w:numId w:val="5"/>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1DE60A11"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1D1CFF07" w14:textId="1DB65B34"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r w:rsidR="00BB2E21">
        <w:rPr>
          <w:rFonts w:ascii="Arial" w:hAnsi="Arial" w:cs="Arial"/>
          <w:b/>
          <w:bCs/>
          <w:sz w:val="20"/>
          <w:szCs w:val="20"/>
        </w:rPr>
        <w:t>I</w:t>
      </w:r>
      <w:r w:rsidRPr="007E523D">
        <w:rPr>
          <w:rFonts w:ascii="Arial" w:hAnsi="Arial" w:cs="Arial"/>
          <w:b/>
          <w:bCs/>
          <w:sz w:val="20"/>
          <w:szCs w:val="20"/>
        </w:rPr>
        <w:t>.</w:t>
      </w:r>
    </w:p>
    <w:p w14:paraId="7C7062A4" w14:textId="77777777" w:rsidR="00074B34" w:rsidRPr="007E523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7E852922" w14:textId="452895E5"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w:t>
      </w:r>
      <w:r w:rsidR="00662D95">
        <w:rPr>
          <w:rFonts w:ascii="Arial" w:hAnsi="Arial" w:cs="Arial"/>
          <w:sz w:val="20"/>
          <w:szCs w:val="20"/>
        </w:rPr>
        <w:t xml:space="preserve"> (TP)</w:t>
      </w:r>
      <w:r w:rsidRPr="000F34AC">
        <w:rPr>
          <w:rFonts w:ascii="Arial" w:hAnsi="Arial" w:cs="Arial"/>
          <w:sz w:val="20"/>
          <w:szCs w:val="20"/>
        </w:rPr>
        <w:t>.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sidRPr="00AD3633">
        <w:rPr>
          <w:rFonts w:ascii="Arial" w:hAnsi="Arial" w:cs="Arial"/>
          <w:sz w:val="20"/>
          <w:szCs w:val="20"/>
        </w:rPr>
        <w:t>§ 2099 a násl. O</w:t>
      </w:r>
      <w:r w:rsidRPr="00AD3633">
        <w:rPr>
          <w:rFonts w:ascii="Arial" w:hAnsi="Arial" w:cs="Arial"/>
          <w:sz w:val="20"/>
          <w:szCs w:val="20"/>
        </w:rPr>
        <w:t>Z</w:t>
      </w:r>
      <w:r w:rsidRPr="007E523D">
        <w:rPr>
          <w:rFonts w:ascii="Arial" w:hAnsi="Arial" w:cs="Arial"/>
          <w:sz w:val="20"/>
          <w:szCs w:val="20"/>
        </w:rPr>
        <w:t xml:space="preserve">. </w:t>
      </w:r>
    </w:p>
    <w:p w14:paraId="5587EB6C" w14:textId="77777777" w:rsidR="00074B34" w:rsidRPr="007E523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39230B39" w14:textId="3831EE5C" w:rsidR="00517B66" w:rsidRDefault="001C2419"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xml:space="preserve">Prodávající poskytuje na zboží záruku </w:t>
      </w:r>
      <w:r w:rsidR="00517B66">
        <w:rPr>
          <w:rFonts w:ascii="Arial" w:hAnsi="Arial" w:cs="Arial"/>
          <w:sz w:val="20"/>
          <w:szCs w:val="20"/>
        </w:rPr>
        <w:t>na materiál a jeho vlastnosti:</w:t>
      </w:r>
    </w:p>
    <w:p w14:paraId="3EC19497" w14:textId="442CC423" w:rsidR="00517B66" w:rsidRPr="00663A9C" w:rsidRDefault="00517B66" w:rsidP="006F4B18">
      <w:pPr>
        <w:pStyle w:val="Odstavecseseznamem"/>
        <w:widowControl w:val="0"/>
        <w:numPr>
          <w:ilvl w:val="0"/>
          <w:numId w:val="25"/>
        </w:numPr>
        <w:autoSpaceDE w:val="0"/>
        <w:autoSpaceDN w:val="0"/>
        <w:adjustRightInd w:val="0"/>
        <w:spacing w:before="120" w:after="120" w:line="240" w:lineRule="auto"/>
        <w:contextualSpacing w:val="0"/>
        <w:jc w:val="both"/>
        <w:rPr>
          <w:rFonts w:ascii="Arial" w:hAnsi="Arial" w:cs="Arial"/>
          <w:sz w:val="20"/>
          <w:szCs w:val="20"/>
        </w:rPr>
      </w:pPr>
      <w:r w:rsidRPr="00663A9C">
        <w:rPr>
          <w:rFonts w:ascii="Arial" w:hAnsi="Arial" w:cs="Arial"/>
          <w:b/>
          <w:sz w:val="20"/>
          <w:szCs w:val="20"/>
        </w:rPr>
        <w:t>6 měsíců</w:t>
      </w:r>
      <w:r w:rsidRPr="00663A9C">
        <w:rPr>
          <w:rFonts w:ascii="Arial" w:hAnsi="Arial" w:cs="Arial"/>
          <w:sz w:val="20"/>
          <w:szCs w:val="20"/>
        </w:rPr>
        <w:t xml:space="preserve"> na skladovatelnost</w:t>
      </w:r>
    </w:p>
    <w:p w14:paraId="046D52B4" w14:textId="75170BA5" w:rsidR="00517B66" w:rsidRPr="00663A9C" w:rsidRDefault="00517B66" w:rsidP="006F4B18">
      <w:pPr>
        <w:pStyle w:val="Odstavecseseznamem"/>
        <w:widowControl w:val="0"/>
        <w:numPr>
          <w:ilvl w:val="0"/>
          <w:numId w:val="25"/>
        </w:numPr>
        <w:autoSpaceDE w:val="0"/>
        <w:autoSpaceDN w:val="0"/>
        <w:adjustRightInd w:val="0"/>
        <w:spacing w:before="120" w:after="120" w:line="240" w:lineRule="auto"/>
        <w:contextualSpacing w:val="0"/>
        <w:jc w:val="both"/>
        <w:rPr>
          <w:rFonts w:ascii="Arial" w:hAnsi="Arial" w:cs="Arial"/>
          <w:sz w:val="20"/>
          <w:szCs w:val="20"/>
        </w:rPr>
      </w:pPr>
      <w:r w:rsidRPr="00663A9C">
        <w:rPr>
          <w:rFonts w:ascii="Arial" w:hAnsi="Arial" w:cs="Arial"/>
          <w:b/>
          <w:sz w:val="20"/>
          <w:szCs w:val="20"/>
        </w:rPr>
        <w:t>24 měsíců</w:t>
      </w:r>
      <w:r w:rsidRPr="00663A9C">
        <w:rPr>
          <w:rFonts w:ascii="Arial" w:hAnsi="Arial" w:cs="Arial"/>
          <w:sz w:val="20"/>
          <w:szCs w:val="20"/>
        </w:rPr>
        <w:t xml:space="preserve"> na realizaci.</w:t>
      </w:r>
    </w:p>
    <w:p w14:paraId="548A8179" w14:textId="0EA70978" w:rsidR="001C2419" w:rsidRDefault="001C2419"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Pr>
          <w:rFonts w:ascii="Arial" w:hAnsi="Arial" w:cs="Arial"/>
          <w:sz w:val="20"/>
          <w:szCs w:val="20"/>
        </w:rPr>
        <w:t>. Záruční doba počíná běžet dnem dodání zboží kupujícímu.</w:t>
      </w:r>
    </w:p>
    <w:p w14:paraId="5A5F61A1" w14:textId="4A87BDD5"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Reklamace a záruky uplatňuje kupující přímo u prodávajícího.</w:t>
      </w:r>
    </w:p>
    <w:p w14:paraId="18313DB3" w14:textId="072A2D8A"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Zboží má vady, nemá-li vlastnosti uvedené </w:t>
      </w:r>
      <w:r w:rsidR="006B3505" w:rsidRPr="00CC6CFD">
        <w:rPr>
          <w:rFonts w:ascii="Arial" w:hAnsi="Arial" w:cs="Arial"/>
          <w:sz w:val="20"/>
          <w:szCs w:val="20"/>
        </w:rPr>
        <w:t xml:space="preserve">v souladu s odst. </w:t>
      </w:r>
      <w:proofErr w:type="gramStart"/>
      <w:r w:rsidR="006B3505" w:rsidRPr="00CC6CFD">
        <w:rPr>
          <w:rFonts w:ascii="Arial" w:hAnsi="Arial" w:cs="Arial"/>
          <w:sz w:val="20"/>
          <w:szCs w:val="20"/>
        </w:rPr>
        <w:t>1.3</w:t>
      </w:r>
      <w:proofErr w:type="gramEnd"/>
      <w:r w:rsidR="006B3505" w:rsidRPr="00CC6CFD">
        <w:rPr>
          <w:rFonts w:ascii="Arial" w:hAnsi="Arial" w:cs="Arial"/>
          <w:sz w:val="20"/>
          <w:szCs w:val="20"/>
        </w:rPr>
        <w:t>. a 1.5.</w:t>
      </w:r>
      <w:r w:rsidRPr="00CC6CFD">
        <w:rPr>
          <w:rFonts w:ascii="Arial" w:hAnsi="Arial" w:cs="Arial"/>
          <w:sz w:val="20"/>
          <w:szCs w:val="20"/>
        </w:rPr>
        <w:t xml:space="preserve"> této Dohody. Za vadu se považují i vady v dokladech dle odst. </w:t>
      </w:r>
      <w:proofErr w:type="gramStart"/>
      <w:r w:rsidRPr="00CC6CFD">
        <w:rPr>
          <w:rFonts w:ascii="Arial" w:hAnsi="Arial" w:cs="Arial"/>
          <w:b/>
          <w:sz w:val="20"/>
          <w:szCs w:val="20"/>
        </w:rPr>
        <w:t>1.</w:t>
      </w:r>
      <w:r w:rsidR="006B3505" w:rsidRPr="00CC6CFD">
        <w:rPr>
          <w:rFonts w:ascii="Arial" w:hAnsi="Arial" w:cs="Arial"/>
          <w:b/>
          <w:sz w:val="20"/>
          <w:szCs w:val="20"/>
        </w:rPr>
        <w:t>7</w:t>
      </w:r>
      <w:r w:rsidRPr="00CC6CFD">
        <w:rPr>
          <w:rFonts w:ascii="Arial" w:hAnsi="Arial" w:cs="Arial"/>
          <w:b/>
          <w:sz w:val="20"/>
          <w:szCs w:val="20"/>
        </w:rPr>
        <w:t>.</w:t>
      </w:r>
      <w:r w:rsidRPr="00CC6CFD">
        <w:rPr>
          <w:rFonts w:ascii="Arial" w:hAnsi="Arial" w:cs="Arial"/>
          <w:sz w:val="20"/>
          <w:szCs w:val="20"/>
        </w:rPr>
        <w:t xml:space="preserve"> této</w:t>
      </w:r>
      <w:proofErr w:type="gramEnd"/>
      <w:r w:rsidRPr="00CC6CFD">
        <w:rPr>
          <w:rFonts w:ascii="Arial" w:hAnsi="Arial" w:cs="Arial"/>
          <w:sz w:val="20"/>
          <w:szCs w:val="20"/>
        </w:rPr>
        <w:t xml:space="preserve"> rámcové dohody.</w:t>
      </w:r>
    </w:p>
    <w:p w14:paraId="3418B832" w14:textId="77777777" w:rsidR="00074B34" w:rsidRPr="00CC6CFD" w:rsidRDefault="00074B34" w:rsidP="00AD3633">
      <w:pPr>
        <w:pStyle w:val="Odstavecseseznamem"/>
        <w:widowControl w:val="0"/>
        <w:numPr>
          <w:ilvl w:val="0"/>
          <w:numId w:val="6"/>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14:paraId="335F2A89" w14:textId="77777777" w:rsidR="00074B34" w:rsidRPr="006F4B18" w:rsidRDefault="00074B34" w:rsidP="00A43059">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highlight w:val="yellow"/>
        </w:rPr>
      </w:pPr>
      <w:r w:rsidRPr="006F4B18">
        <w:rPr>
          <w:rStyle w:val="Odkaznakoment"/>
          <w:rFonts w:ascii="Arial" w:hAnsi="Arial" w:cs="Arial"/>
          <w:sz w:val="20"/>
          <w:szCs w:val="20"/>
          <w:highlight w:val="yellow"/>
        </w:rPr>
        <w:t xml:space="preserve"> </w:t>
      </w:r>
    </w:p>
    <w:p w14:paraId="64EF9179" w14:textId="4ED50D86"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VII</w:t>
      </w:r>
      <w:r w:rsidR="00BB2E21" w:rsidRPr="00CC6CFD">
        <w:rPr>
          <w:rFonts w:ascii="Arial" w:hAnsi="Arial" w:cs="Arial"/>
          <w:b/>
          <w:bCs/>
          <w:sz w:val="20"/>
          <w:szCs w:val="20"/>
        </w:rPr>
        <w:t>I</w:t>
      </w:r>
      <w:r w:rsidRPr="00CC6CFD">
        <w:rPr>
          <w:rFonts w:ascii="Arial" w:hAnsi="Arial" w:cs="Arial"/>
          <w:b/>
          <w:bCs/>
          <w:sz w:val="20"/>
          <w:szCs w:val="20"/>
        </w:rPr>
        <w:t>.</w:t>
      </w:r>
    </w:p>
    <w:p w14:paraId="55ACC8A4"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Zánik rámcové kupní Dohody </w:t>
      </w:r>
    </w:p>
    <w:p w14:paraId="609A14D1" w14:textId="77777777" w:rsidR="00074B34" w:rsidRPr="00CC6CFD" w:rsidRDefault="00074B34" w:rsidP="00AD3633">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Tento závazkový vztah založený mezi oběma smluvními stranami touto Dohodou zaniká, nastane-li některá z níže uvedených právních skutečností: </w:t>
      </w:r>
    </w:p>
    <w:p w14:paraId="121D7C95"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10410DC3"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w:t>
      </w:r>
      <w:r w:rsidRPr="00CC6CFD">
        <w:rPr>
          <w:rFonts w:ascii="Arial" w:hAnsi="Arial" w:cs="Arial"/>
          <w:sz w:val="20"/>
          <w:szCs w:val="20"/>
        </w:rPr>
        <w:lastRenderedPageBreak/>
        <w:t xml:space="preserve">zaniká ke dni doručení projevu vůle směřujícího k odstoupení od Dohody. Účinky odstoupení se řídí ustanovením občanského zákoníku. </w:t>
      </w:r>
    </w:p>
    <w:p w14:paraId="2AB9BD12" w14:textId="77777777" w:rsidR="00074B34" w:rsidRPr="00CC6CFD" w:rsidRDefault="00074B34" w:rsidP="00AD3633">
      <w:pPr>
        <w:widowControl w:val="0"/>
        <w:numPr>
          <w:ilvl w:val="1"/>
          <w:numId w:val="11"/>
        </w:numPr>
        <w:autoSpaceDE w:val="0"/>
        <w:autoSpaceDN w:val="0"/>
        <w:adjustRightInd w:val="0"/>
        <w:spacing w:before="120" w:after="120" w:line="240" w:lineRule="auto"/>
        <w:ind w:left="1134" w:hanging="425"/>
        <w:jc w:val="both"/>
        <w:rPr>
          <w:rFonts w:ascii="Arial" w:hAnsi="Arial" w:cs="Arial"/>
          <w:sz w:val="20"/>
          <w:szCs w:val="20"/>
        </w:rPr>
      </w:pPr>
      <w:r w:rsidRPr="00CC6CFD">
        <w:rPr>
          <w:rFonts w:ascii="Arial" w:hAnsi="Arial" w:cs="Arial"/>
          <w:sz w:val="20"/>
          <w:szCs w:val="20"/>
        </w:rPr>
        <w:t xml:space="preserve">uplynutím doby, na kterou je závazkový vztah sjednán. </w:t>
      </w:r>
    </w:p>
    <w:p w14:paraId="32971D1A" w14:textId="579669B7" w:rsidR="00074B34" w:rsidRPr="00CC6CF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Kupující má dále právo bez předchozího písemného upozornění od </w:t>
      </w:r>
      <w:r w:rsidR="006B3505" w:rsidRPr="00CC6CFD">
        <w:rPr>
          <w:rFonts w:ascii="Arial" w:hAnsi="Arial" w:cs="Arial"/>
          <w:sz w:val="20"/>
          <w:szCs w:val="20"/>
        </w:rPr>
        <w:t>D</w:t>
      </w:r>
      <w:r w:rsidRPr="00CC6CFD">
        <w:rPr>
          <w:rFonts w:ascii="Arial" w:hAnsi="Arial" w:cs="Arial"/>
          <w:sz w:val="20"/>
          <w:szCs w:val="20"/>
        </w:rPr>
        <w:t>ohody odstoupit:</w:t>
      </w:r>
    </w:p>
    <w:p w14:paraId="6A4445CF"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prodlení s odevzdáním zboží ze strany prodávajícího po dobu delší než 30 kalendářních dnů; a nebo</w:t>
      </w:r>
    </w:p>
    <w:p w14:paraId="58370E75"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zjištění, že technické parametry zboží neodpovídají požadavkům kupujícího stanoveným v zadávací dokumentaci; a nebo</w:t>
      </w:r>
    </w:p>
    <w:p w14:paraId="53328CCC"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55505655" w14:textId="77777777"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060CEE1F" w14:textId="2AF955DE" w:rsidR="00074B34" w:rsidRPr="00CC6CFD" w:rsidRDefault="00074B34"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 xml:space="preserve">bude-li zahájeno insolvenční řízení dle </w:t>
      </w:r>
      <w:r w:rsidRPr="00CC6CFD">
        <w:rPr>
          <w:rFonts w:ascii="Arial" w:hAnsi="Arial" w:cs="Arial"/>
          <w:b/>
          <w:sz w:val="20"/>
          <w:szCs w:val="20"/>
          <w:lang w:eastAsia="ar-SA"/>
        </w:rPr>
        <w:t>zákona č. 182/2006 Sb., o úpadku a způsobech jeho řešení</w:t>
      </w:r>
      <w:r w:rsidR="00C01D9D" w:rsidRPr="00CC6CFD">
        <w:rPr>
          <w:rFonts w:ascii="Arial" w:hAnsi="Arial" w:cs="Arial"/>
          <w:b/>
          <w:sz w:val="20"/>
          <w:szCs w:val="20"/>
          <w:lang w:eastAsia="ar-SA"/>
        </w:rPr>
        <w:t xml:space="preserve"> (insolvenční zákon)</w:t>
      </w:r>
      <w:r w:rsidRPr="00CC6CFD">
        <w:rPr>
          <w:rFonts w:ascii="Arial" w:hAnsi="Arial" w:cs="Arial"/>
          <w:sz w:val="20"/>
          <w:szCs w:val="20"/>
          <w:lang w:eastAsia="ar-SA"/>
        </w:rPr>
        <w:t>, v platném znění, jehož předmětem bude úpadek nebo hrozící úpadek prodávajícího, prodávající je povinen tuto skutečnos</w:t>
      </w:r>
      <w:r w:rsidR="002D33C8" w:rsidRPr="00CC6CFD">
        <w:rPr>
          <w:rFonts w:ascii="Arial" w:hAnsi="Arial" w:cs="Arial"/>
          <w:sz w:val="20"/>
          <w:szCs w:val="20"/>
          <w:lang w:eastAsia="ar-SA"/>
        </w:rPr>
        <w:t>t oznámit neprodleně kupujícímu; a</w:t>
      </w:r>
    </w:p>
    <w:p w14:paraId="3A5FEA35" w14:textId="50FC31B6" w:rsidR="002D33C8" w:rsidRPr="00CC6CFD" w:rsidRDefault="002D33C8" w:rsidP="00C5162C">
      <w:pPr>
        <w:widowControl w:val="0"/>
        <w:numPr>
          <w:ilvl w:val="1"/>
          <w:numId w:val="12"/>
        </w:numPr>
        <w:tabs>
          <w:tab w:val="clear" w:pos="1440"/>
        </w:tabs>
        <w:overflowPunct w:val="0"/>
        <w:autoSpaceDE w:val="0"/>
        <w:autoSpaceDN w:val="0"/>
        <w:adjustRightInd w:val="0"/>
        <w:spacing w:before="120" w:after="120" w:line="240" w:lineRule="auto"/>
        <w:ind w:left="1134" w:right="-34" w:hanging="425"/>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proofErr w:type="gramStart"/>
      <w:r w:rsidRPr="00CC6CFD">
        <w:rPr>
          <w:rFonts w:ascii="Arial" w:hAnsi="Arial" w:cs="Arial"/>
          <w:b/>
          <w:sz w:val="20"/>
          <w:szCs w:val="20"/>
          <w:lang w:eastAsia="ar-SA"/>
        </w:rPr>
        <w:t>11.12.</w:t>
      </w:r>
      <w:r w:rsidRPr="00CC6CFD">
        <w:rPr>
          <w:rFonts w:ascii="Arial" w:hAnsi="Arial" w:cs="Arial"/>
          <w:sz w:val="20"/>
          <w:szCs w:val="20"/>
          <w:lang w:eastAsia="ar-SA"/>
        </w:rPr>
        <w:t xml:space="preserve">, </w:t>
      </w:r>
      <w:r w:rsidRPr="00CC6CFD">
        <w:rPr>
          <w:rFonts w:ascii="Arial" w:hAnsi="Arial" w:cs="Arial"/>
          <w:b/>
          <w:sz w:val="20"/>
          <w:szCs w:val="20"/>
          <w:lang w:eastAsia="ar-SA"/>
        </w:rPr>
        <w:t>11.13</w:t>
      </w:r>
      <w:proofErr w:type="gramEnd"/>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11.14.</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3917DCAD" w14:textId="79B6376A" w:rsidR="00074B34" w:rsidRPr="00CC6CFD" w:rsidRDefault="00074B34" w:rsidP="00C5162C">
      <w:pPr>
        <w:pStyle w:val="Odstavecseseznamem"/>
        <w:widowControl w:val="0"/>
        <w:numPr>
          <w:ilvl w:val="0"/>
          <w:numId w:val="7"/>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A43059" w:rsidRPr="00CC6CFD">
        <w:rPr>
          <w:rFonts w:ascii="Arial" w:hAnsi="Arial" w:cs="Arial"/>
          <w:sz w:val="20"/>
          <w:szCs w:val="20"/>
        </w:rPr>
        <w:t>ícímu přede dnem zániku Dohody.</w:t>
      </w:r>
    </w:p>
    <w:p w14:paraId="6379A247"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4C5357EE" w14:textId="5F810708" w:rsidR="00074B34" w:rsidRPr="00CC6CFD" w:rsidRDefault="00BB2E21"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IX</w:t>
      </w:r>
      <w:r w:rsidR="00074B34" w:rsidRPr="00CC6CFD">
        <w:rPr>
          <w:rFonts w:ascii="Arial" w:hAnsi="Arial" w:cs="Arial"/>
          <w:b/>
          <w:bCs/>
          <w:sz w:val="20"/>
          <w:szCs w:val="20"/>
        </w:rPr>
        <w:t>.</w:t>
      </w:r>
    </w:p>
    <w:p w14:paraId="34613302"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Doba trvání závazkového vztahu </w:t>
      </w:r>
    </w:p>
    <w:p w14:paraId="0FEE9CA3" w14:textId="76196E6C" w:rsidR="00074B34" w:rsidRPr="00CC6CFD" w:rsidRDefault="00074B34" w:rsidP="00A43059">
      <w:pPr>
        <w:widowControl w:val="0"/>
        <w:autoSpaceDE w:val="0"/>
        <w:autoSpaceDN w:val="0"/>
        <w:adjustRightInd w:val="0"/>
        <w:spacing w:before="120" w:after="120" w:line="240" w:lineRule="auto"/>
        <w:jc w:val="both"/>
        <w:rPr>
          <w:rFonts w:ascii="Arial" w:hAnsi="Arial" w:cs="Arial"/>
          <w:sz w:val="20"/>
          <w:szCs w:val="20"/>
        </w:rPr>
      </w:pPr>
      <w:r w:rsidRPr="00CC6CFD">
        <w:rPr>
          <w:rFonts w:ascii="Arial" w:hAnsi="Arial" w:cs="Arial"/>
          <w:sz w:val="20"/>
          <w:szCs w:val="20"/>
        </w:rPr>
        <w:t xml:space="preserve">Dohoda se uzavírá od nabytí účinnosti </w:t>
      </w:r>
      <w:r w:rsidRPr="00663A9C">
        <w:rPr>
          <w:rFonts w:ascii="Arial" w:hAnsi="Arial" w:cs="Arial"/>
          <w:b/>
          <w:sz w:val="20"/>
          <w:szCs w:val="20"/>
        </w:rPr>
        <w:t xml:space="preserve">do </w:t>
      </w:r>
      <w:r w:rsidRPr="00663A9C">
        <w:rPr>
          <w:rFonts w:ascii="Arial" w:hAnsi="Arial" w:cs="Arial"/>
          <w:b/>
          <w:sz w:val="20"/>
          <w:szCs w:val="20"/>
          <w:u w:val="single"/>
        </w:rPr>
        <w:t xml:space="preserve">31. </w:t>
      </w:r>
      <w:r w:rsidR="006B3505" w:rsidRPr="00663A9C">
        <w:rPr>
          <w:rFonts w:ascii="Arial" w:hAnsi="Arial" w:cs="Arial"/>
          <w:b/>
          <w:sz w:val="20"/>
          <w:szCs w:val="20"/>
          <w:u w:val="single"/>
        </w:rPr>
        <w:t>prosince</w:t>
      </w:r>
      <w:r w:rsidRPr="00663A9C">
        <w:rPr>
          <w:rFonts w:ascii="Arial" w:hAnsi="Arial" w:cs="Arial"/>
          <w:b/>
          <w:sz w:val="20"/>
          <w:szCs w:val="20"/>
          <w:u w:val="single"/>
        </w:rPr>
        <w:t xml:space="preserve"> </w:t>
      </w:r>
      <w:r w:rsidR="00CC6CFD" w:rsidRPr="00663A9C">
        <w:rPr>
          <w:rFonts w:ascii="Arial" w:hAnsi="Arial" w:cs="Arial"/>
          <w:b/>
          <w:sz w:val="20"/>
          <w:szCs w:val="20"/>
          <w:u w:val="single"/>
        </w:rPr>
        <w:t>2025</w:t>
      </w:r>
      <w:r w:rsidRPr="00663A9C">
        <w:rPr>
          <w:rFonts w:ascii="Arial" w:hAnsi="Arial" w:cs="Arial"/>
          <w:sz w:val="20"/>
          <w:szCs w:val="20"/>
        </w:rPr>
        <w:t>.</w:t>
      </w:r>
      <w:r w:rsidRPr="00CC6CFD">
        <w:rPr>
          <w:rFonts w:ascii="Arial" w:hAnsi="Arial" w:cs="Arial"/>
          <w:sz w:val="20"/>
          <w:szCs w:val="20"/>
        </w:rPr>
        <w:t xml:space="preserve"> </w:t>
      </w:r>
    </w:p>
    <w:p w14:paraId="4FFBC293"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0864656F" w14:textId="2426CD14"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X.</w:t>
      </w:r>
    </w:p>
    <w:p w14:paraId="0E94199C"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sz w:val="20"/>
          <w:szCs w:val="20"/>
        </w:rPr>
        <w:t xml:space="preserve"> </w:t>
      </w:r>
      <w:r w:rsidRPr="00CC6CFD">
        <w:rPr>
          <w:rFonts w:ascii="Arial" w:hAnsi="Arial" w:cs="Arial"/>
          <w:b/>
          <w:bCs/>
          <w:sz w:val="20"/>
          <w:szCs w:val="20"/>
        </w:rPr>
        <w:t>Doručování</w:t>
      </w:r>
    </w:p>
    <w:p w14:paraId="62A737AF"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Oba účastnící dohody se vzájemně dohodli, že veškeré právní úkony činěné podle této Dohody, jakož i dílčích kupních smluv, v písemné formě, jakož i další písemnosti, mohou být doručovány poštou, e-</w:t>
      </w:r>
      <w:r w:rsidRPr="00663A9C">
        <w:rPr>
          <w:rFonts w:ascii="Arial" w:hAnsi="Arial" w:cs="Arial"/>
          <w:sz w:val="20"/>
          <w:szCs w:val="20"/>
        </w:rPr>
        <w:t>mailem, prostřednictvím datové schránky nebo elektronického nástroje přes Profil zadavatele, vždy však</w:t>
      </w:r>
      <w:r w:rsidRPr="00CC6CFD">
        <w:rPr>
          <w:rFonts w:ascii="Arial" w:hAnsi="Arial" w:cs="Arial"/>
          <w:sz w:val="20"/>
          <w:szCs w:val="20"/>
        </w:rPr>
        <w:t xml:space="preserve"> tak, aby bylo možné zajistit výkaz o doručení písemnosti druhé smluvní straně, popř. odepření přijetí. </w:t>
      </w:r>
    </w:p>
    <w:p w14:paraId="44100F63"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Účastnící dohody prohlašují, že adresy uvedené v záhlaví této Dohody jsou současně adresami pro doručování, u kterých je vyžadována písemná forma (např. výpověď, odstoupení). </w:t>
      </w:r>
    </w:p>
    <w:p w14:paraId="372B2880" w14:textId="77777777" w:rsidR="00074B34" w:rsidRPr="00CC6CFD" w:rsidRDefault="00074B34" w:rsidP="00C5162C">
      <w:pPr>
        <w:pStyle w:val="Odstavecseseznamem"/>
        <w:widowControl w:val="0"/>
        <w:numPr>
          <w:ilvl w:val="0"/>
          <w:numId w:val="8"/>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0DBD80AF"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p>
    <w:p w14:paraId="39FE664F" w14:textId="4D5DFA95"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X</w:t>
      </w:r>
      <w:r w:rsidR="00BB2E21" w:rsidRPr="00CC6CFD">
        <w:rPr>
          <w:rFonts w:ascii="Arial" w:hAnsi="Arial" w:cs="Arial"/>
          <w:b/>
          <w:bCs/>
          <w:sz w:val="20"/>
          <w:szCs w:val="20"/>
        </w:rPr>
        <w:t>I</w:t>
      </w:r>
      <w:r w:rsidRPr="00CC6CFD">
        <w:rPr>
          <w:rFonts w:ascii="Arial" w:hAnsi="Arial" w:cs="Arial"/>
          <w:b/>
          <w:bCs/>
          <w:sz w:val="20"/>
          <w:szCs w:val="20"/>
        </w:rPr>
        <w:t>.</w:t>
      </w:r>
    </w:p>
    <w:p w14:paraId="6FA7A908"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 xml:space="preserve">Zvláštní ustanovení </w:t>
      </w:r>
    </w:p>
    <w:p w14:paraId="0E0C8AED"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123A52AF" w14:textId="796BB8F3"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lastRenderedPageBreak/>
        <w:t xml:space="preserve">Spory vzniklé mezi smluvními stranami v souvislosti s plněním Dohody, resp. kterékoli dílčí kupní smlouvy, bude rozhodovat věcně a místně příslušný soud v České republice. Kupující si vyhrazuje právo využít nezávislou laboratoř pro případ sporů o kvalitě </w:t>
      </w:r>
      <w:r w:rsidR="006021F0" w:rsidRPr="00CC6CFD">
        <w:rPr>
          <w:rFonts w:ascii="Arial" w:hAnsi="Arial" w:cs="Arial"/>
          <w:sz w:val="20"/>
          <w:szCs w:val="20"/>
        </w:rPr>
        <w:t>dodávaného zboží</w:t>
      </w:r>
      <w:r w:rsidRPr="00CC6CFD">
        <w:rPr>
          <w:rFonts w:ascii="Arial" w:hAnsi="Arial" w:cs="Arial"/>
          <w:sz w:val="20"/>
          <w:szCs w:val="20"/>
        </w:rPr>
        <w:t xml:space="preserve">. Výsledky těchto rozborů budou pro obě strany závazné. </w:t>
      </w:r>
    </w:p>
    <w:p w14:paraId="6282B9F8"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4C255A5A"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500800D1"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5E142EC3" w14:textId="4A488A50"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je povinen mít po celou dobu trvání této dohody sjednáno platné pojištění </w:t>
      </w:r>
      <w:r w:rsidRPr="00663A9C">
        <w:rPr>
          <w:rFonts w:ascii="Arial" w:hAnsi="Arial" w:cs="Arial"/>
          <w:sz w:val="20"/>
          <w:szCs w:val="20"/>
        </w:rPr>
        <w:t xml:space="preserve">odpovědnosti za škodu způsobenou třetí osobě v souvislosti s výkonem jeho činnosti s limitem pojistného plnění minimálně </w:t>
      </w:r>
      <w:r w:rsidR="0037703E" w:rsidRPr="00663A9C">
        <w:rPr>
          <w:rFonts w:ascii="Arial" w:hAnsi="Arial" w:cs="Arial"/>
          <w:b/>
          <w:sz w:val="20"/>
          <w:szCs w:val="20"/>
        </w:rPr>
        <w:t>1.000.000,--</w:t>
      </w:r>
      <w:r w:rsidRPr="00663A9C">
        <w:rPr>
          <w:rFonts w:ascii="Arial" w:hAnsi="Arial" w:cs="Arial"/>
          <w:b/>
          <w:sz w:val="20"/>
          <w:szCs w:val="20"/>
        </w:rPr>
        <w:t xml:space="preserve"> Kč</w:t>
      </w:r>
      <w:r w:rsidRPr="00663A9C">
        <w:rPr>
          <w:rFonts w:ascii="Arial" w:hAnsi="Arial" w:cs="Arial"/>
          <w:sz w:val="20"/>
          <w:szCs w:val="20"/>
        </w:rPr>
        <w:t>. Za účelem prokázání splnění tohoto požadavku prodávající doložil kupujícímu před uzavřením smlouvy</w:t>
      </w:r>
      <w:r w:rsidRPr="00CC6CFD">
        <w:rPr>
          <w:rFonts w:ascii="Arial" w:hAnsi="Arial" w:cs="Arial"/>
          <w:sz w:val="20"/>
          <w:szCs w:val="20"/>
        </w:rPr>
        <w:t xml:space="preserve"> doklad osvědčující uzavření pojistné smlouvy v požadovaném rozsahu.</w:t>
      </w:r>
    </w:p>
    <w:p w14:paraId="4752CAB4" w14:textId="77777777"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4E372964" w14:textId="7F82194B" w:rsidR="00074B34" w:rsidRPr="00CC6CFD" w:rsidRDefault="00074B34"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093C3957" w14:textId="62AE7D78"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color w:val="000000"/>
          <w:sz w:val="20"/>
          <w:szCs w:val="20"/>
        </w:rPr>
      </w:pPr>
      <w:r w:rsidRPr="00CC6CFD">
        <w:rPr>
          <w:rFonts w:ascii="Arial" w:hAnsi="Arial" w:cs="Arial"/>
          <w:color w:val="000000"/>
          <w:sz w:val="20"/>
          <w:szCs w:val="20"/>
        </w:rPr>
        <w:t xml:space="preserve">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 Prodávající je povinen po dobu trvání Dohody, na vyžádání Kupujícího předložit čestné prohlášení, v němž uvede jmenný seznam všech svých zaměstnanců, agenturních zaměstnanců, živnostníků a dalších osob, které realizovaly Dodávky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w:t>
      </w:r>
      <w:r w:rsidRPr="00CC6CFD">
        <w:rPr>
          <w:rFonts w:ascii="Arial" w:hAnsi="Arial" w:cs="Arial"/>
          <w:color w:val="000000"/>
          <w:sz w:val="20"/>
          <w:szCs w:val="20"/>
        </w:rPr>
        <w:lastRenderedPageBreak/>
        <w:t>úpravy. Zároveň je prodávající, na vyžádání Kupujícího, povinen předložit čestné prohlášení o včasném a úplném plnění veškerých svých závazků vůči poddodavatelům, jejichž prostřednictvím Dodávky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Dodávky, přičemž Prodávající je povinen tuto kontrolu umožnit, strpět a poskytnout Kupujícímu veškerou nezbytnou součinnost k jejímu provedení.</w:t>
      </w:r>
    </w:p>
    <w:p w14:paraId="1DE9E703" w14:textId="77777777"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bere na vědomí, že podpisem této Kupní smlouvy se stává osobou povinnou spolupůsobit při výkonu finanční kontroly ve smyslu § 2, písm. e) zákona č. 320/2001 Sb. o finanční kontrole ve veřejné správě a o změně některých zákonů, v platném znění. </w:t>
      </w:r>
    </w:p>
    <w:p w14:paraId="08502D79" w14:textId="494BE890" w:rsidR="000B284C" w:rsidRPr="00CC6CFD" w:rsidRDefault="000B284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 xml:space="preserve">Prodávající není oprávněn postoupit jakékoliv pohledávky za Kupujícím vzniklé z této Dohody či v souvislosti s touto Dohodou na třetí osobu bez předchozího písemného souhlasu Kupujícího. </w:t>
      </w:r>
    </w:p>
    <w:p w14:paraId="7561D59C" w14:textId="080BC42C" w:rsidR="00C5162C" w:rsidRPr="00CC6CF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w:t>
      </w:r>
      <w:r w:rsidR="000F034E" w:rsidRPr="00CC6CFD">
        <w:rPr>
          <w:rFonts w:ascii="Arial" w:hAnsi="Arial" w:cs="Arial"/>
          <w:sz w:val="20"/>
          <w:szCs w:val="20"/>
        </w:rPr>
        <w:t>ařízením Rady (EU) č. 2022/576.</w:t>
      </w:r>
    </w:p>
    <w:p w14:paraId="7EA18D60" w14:textId="246297AF" w:rsidR="00C5162C" w:rsidRPr="00CC6CFD" w:rsidRDefault="00C5162C" w:rsidP="00C5162C">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14:paraId="16B99B55" w14:textId="77777777"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6988BE4E" w14:textId="77777777"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0025C092" w14:textId="08892A2E" w:rsidR="00C5162C" w:rsidRPr="00CC6CFD" w:rsidRDefault="00C5162C" w:rsidP="00C5162C">
      <w:pPr>
        <w:pStyle w:val="CM1"/>
        <w:numPr>
          <w:ilvl w:val="0"/>
          <w:numId w:val="23"/>
        </w:numPr>
        <w:spacing w:before="200" w:after="20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w:t>
      </w:r>
      <w:r w:rsidR="00A809CF" w:rsidRPr="00CC6CFD">
        <w:rPr>
          <w:rFonts w:ascii="Arial" w:hAnsi="Arial" w:cs="Arial"/>
          <w:sz w:val="20"/>
          <w:szCs w:val="20"/>
        </w:rPr>
        <w:t>eni a) nebo b) tohoto odstavce.</w:t>
      </w:r>
    </w:p>
    <w:p w14:paraId="6D66667C" w14:textId="4946DB30" w:rsidR="002D33C8" w:rsidRPr="00CC6CFD" w:rsidRDefault="00A809CF" w:rsidP="00A539BF">
      <w:pPr>
        <w:pStyle w:val="Odstavecseseznamem"/>
        <w:widowControl w:val="0"/>
        <w:numPr>
          <w:ilvl w:val="0"/>
          <w:numId w:val="9"/>
        </w:numPr>
        <w:autoSpaceDE w:val="0"/>
        <w:autoSpaceDN w:val="0"/>
        <w:adjustRightInd w:val="0"/>
        <w:spacing w:before="120" w:after="120" w:line="240" w:lineRule="auto"/>
        <w:ind w:left="709" w:hanging="709"/>
        <w:contextualSpacing w:val="0"/>
        <w:jc w:val="both"/>
        <w:rPr>
          <w:rFonts w:ascii="Arial" w:hAnsi="Arial" w:cs="Arial"/>
          <w:sz w:val="20"/>
          <w:szCs w:val="20"/>
          <w:lang w:eastAsia="en-US"/>
        </w:rPr>
      </w:pPr>
      <w:r w:rsidRPr="00CC6CFD">
        <w:rPr>
          <w:rFonts w:ascii="Arial" w:hAnsi="Arial" w:cs="Arial"/>
          <w:sz w:val="20"/>
          <w:szCs w:val="20"/>
          <w:lang w:eastAsia="en-US"/>
        </w:rPr>
        <w:t>Ke změně ustanovení dle odst.</w:t>
      </w:r>
      <w:r w:rsidR="00A539BF" w:rsidRPr="00CC6CFD">
        <w:rPr>
          <w:rFonts w:ascii="Arial" w:hAnsi="Arial" w:cs="Arial"/>
          <w:sz w:val="20"/>
          <w:szCs w:val="20"/>
          <w:lang w:eastAsia="en-US"/>
        </w:rPr>
        <w:t xml:space="preserve"> </w:t>
      </w:r>
      <w:proofErr w:type="gramStart"/>
      <w:r w:rsidR="00A539BF" w:rsidRPr="00CC6CFD">
        <w:rPr>
          <w:rFonts w:ascii="Arial" w:hAnsi="Arial" w:cs="Arial"/>
          <w:b/>
          <w:sz w:val="20"/>
          <w:szCs w:val="20"/>
          <w:lang w:eastAsia="en-US"/>
        </w:rPr>
        <w:t>8.2. písm.</w:t>
      </w:r>
      <w:proofErr w:type="gramEnd"/>
      <w:r w:rsidR="00A539BF" w:rsidRPr="00CC6CFD">
        <w:rPr>
          <w:rFonts w:ascii="Arial" w:hAnsi="Arial" w:cs="Arial"/>
          <w:b/>
          <w:sz w:val="20"/>
          <w:szCs w:val="20"/>
          <w:lang w:eastAsia="en-US"/>
        </w:rPr>
        <w:t xml:space="preserve"> f.</w:t>
      </w:r>
      <w:r w:rsidR="00A539BF" w:rsidRPr="00CC6CFD">
        <w:rPr>
          <w:rFonts w:ascii="Arial" w:hAnsi="Arial" w:cs="Arial"/>
          <w:sz w:val="20"/>
          <w:szCs w:val="20"/>
          <w:lang w:eastAsia="en-US"/>
        </w:rPr>
        <w:t xml:space="preserve"> a odst.</w:t>
      </w:r>
      <w:r w:rsidRPr="00CC6CFD">
        <w:rPr>
          <w:rFonts w:ascii="Arial" w:hAnsi="Arial" w:cs="Arial"/>
          <w:sz w:val="20"/>
          <w:szCs w:val="20"/>
          <w:lang w:eastAsia="en-US"/>
        </w:rPr>
        <w:t xml:space="preserve"> </w:t>
      </w:r>
      <w:r w:rsidRPr="00CC6CFD">
        <w:rPr>
          <w:rFonts w:ascii="Arial" w:hAnsi="Arial" w:cs="Arial"/>
          <w:b/>
          <w:sz w:val="20"/>
          <w:szCs w:val="20"/>
          <w:lang w:eastAsia="en-US"/>
        </w:rPr>
        <w:t>11.12.</w:t>
      </w:r>
      <w:r w:rsidRPr="00CC6CFD">
        <w:rPr>
          <w:rFonts w:ascii="Arial" w:hAnsi="Arial" w:cs="Arial"/>
          <w:sz w:val="20"/>
          <w:szCs w:val="20"/>
          <w:lang w:eastAsia="en-US"/>
        </w:rPr>
        <w:t xml:space="preserve"> a </w:t>
      </w:r>
      <w:r w:rsidRPr="00CC6CFD">
        <w:rPr>
          <w:rFonts w:ascii="Arial" w:hAnsi="Arial" w:cs="Arial"/>
          <w:b/>
          <w:sz w:val="20"/>
          <w:szCs w:val="20"/>
          <w:lang w:eastAsia="en-US"/>
        </w:rPr>
        <w:t>11.13.</w:t>
      </w:r>
      <w:r w:rsidRPr="00CC6CFD">
        <w:rPr>
          <w:rFonts w:ascii="Arial" w:hAnsi="Arial" w:cs="Arial"/>
          <w:sz w:val="20"/>
          <w:szCs w:val="20"/>
          <w:lang w:eastAsia="en-US"/>
        </w:rPr>
        <w:t xml:space="preserve"> může dojít pouze </w:t>
      </w:r>
      <w:r w:rsidR="002D33C8" w:rsidRPr="00CC6CFD">
        <w:rPr>
          <w:rFonts w:ascii="Arial" w:hAnsi="Arial" w:cs="Arial"/>
          <w:sz w:val="20"/>
          <w:szCs w:val="20"/>
          <w:lang w:eastAsia="en-US"/>
        </w:rPr>
        <w:t xml:space="preserve">v rámci novelizace Nařízení Rady (EU) č. </w:t>
      </w:r>
      <w:r w:rsidR="002D33C8" w:rsidRPr="00CC6CFD">
        <w:rPr>
          <w:rFonts w:ascii="Arial" w:hAnsi="Arial" w:cs="Arial"/>
          <w:sz w:val="20"/>
          <w:szCs w:val="20"/>
        </w:rPr>
        <w:t xml:space="preserve">833/2014 o omezujících opatřeních vzhledem k činnostem Ruska destabilizujícím situaci na Ukrajině, </w:t>
      </w:r>
      <w:r w:rsidR="00A539BF" w:rsidRPr="00CC6CFD">
        <w:rPr>
          <w:rFonts w:ascii="Arial" w:hAnsi="Arial" w:cs="Arial"/>
          <w:sz w:val="20"/>
          <w:szCs w:val="20"/>
        </w:rPr>
        <w:t>v aktuálním</w:t>
      </w:r>
      <w:r w:rsidR="002D33C8" w:rsidRPr="00CC6CFD">
        <w:rPr>
          <w:rFonts w:ascii="Arial" w:hAnsi="Arial" w:cs="Arial"/>
          <w:sz w:val="20"/>
          <w:szCs w:val="20"/>
        </w:rPr>
        <w:t xml:space="preserve"> znění novely N</w:t>
      </w:r>
      <w:r w:rsidR="00A539BF" w:rsidRPr="00CC6CFD">
        <w:rPr>
          <w:rFonts w:ascii="Arial" w:hAnsi="Arial" w:cs="Arial"/>
          <w:sz w:val="20"/>
          <w:szCs w:val="20"/>
        </w:rPr>
        <w:t xml:space="preserve">ařízením Rady (EU) č. 2022/576 a </w:t>
      </w:r>
      <w:r w:rsidR="00A539BF" w:rsidRPr="00CC6CFD">
        <w:rPr>
          <w:rFonts w:ascii="Arial" w:hAnsi="Arial" w:cs="Arial"/>
          <w:sz w:val="20"/>
          <w:szCs w:val="20"/>
          <w:lang w:eastAsia="en-US"/>
        </w:rPr>
        <w:t>to formou písemného dodatku k této rámcové dohodě.</w:t>
      </w:r>
    </w:p>
    <w:p w14:paraId="5C362D6E" w14:textId="77777777" w:rsidR="000E6D40" w:rsidRPr="006F4B18" w:rsidRDefault="000E6D40" w:rsidP="00A43059">
      <w:pPr>
        <w:pStyle w:val="Zkladntextodsazen21"/>
        <w:widowControl w:val="0"/>
        <w:suppressAutoHyphens w:val="0"/>
        <w:ind w:left="720" w:firstLine="0"/>
        <w:rPr>
          <w:rFonts w:ascii="Arial" w:hAnsi="Arial" w:cs="Arial"/>
          <w:b/>
          <w:bCs/>
          <w:sz w:val="20"/>
          <w:szCs w:val="20"/>
          <w:highlight w:val="yellow"/>
        </w:rPr>
      </w:pPr>
    </w:p>
    <w:p w14:paraId="50098C79" w14:textId="36B1C097" w:rsidR="00074B34" w:rsidRPr="00451884" w:rsidRDefault="00074B34" w:rsidP="00A43059">
      <w:pPr>
        <w:pStyle w:val="Zkladntextodsazen21"/>
        <w:widowControl w:val="0"/>
        <w:suppressAutoHyphens w:val="0"/>
        <w:ind w:left="720" w:firstLine="0"/>
        <w:jc w:val="center"/>
        <w:rPr>
          <w:rFonts w:ascii="Arial" w:hAnsi="Arial" w:cs="Arial"/>
          <w:color w:val="000000"/>
          <w:sz w:val="20"/>
          <w:szCs w:val="20"/>
        </w:rPr>
      </w:pPr>
      <w:r w:rsidRPr="00CC6CFD">
        <w:rPr>
          <w:rFonts w:ascii="Arial" w:hAnsi="Arial" w:cs="Arial"/>
          <w:b/>
          <w:bCs/>
          <w:sz w:val="20"/>
          <w:szCs w:val="20"/>
        </w:rPr>
        <w:t>XI</w:t>
      </w:r>
      <w:r w:rsidR="00652B55" w:rsidRPr="00CC6CFD">
        <w:rPr>
          <w:rFonts w:ascii="Arial" w:hAnsi="Arial" w:cs="Arial"/>
          <w:b/>
          <w:bCs/>
          <w:sz w:val="20"/>
          <w:szCs w:val="20"/>
        </w:rPr>
        <w:t>I</w:t>
      </w:r>
      <w:r w:rsidRPr="00CC6CFD">
        <w:rPr>
          <w:rFonts w:ascii="Arial" w:hAnsi="Arial" w:cs="Arial"/>
          <w:b/>
          <w:bCs/>
          <w:sz w:val="20"/>
          <w:szCs w:val="20"/>
        </w:rPr>
        <w:t>.</w:t>
      </w:r>
    </w:p>
    <w:p w14:paraId="195EDDB8" w14:textId="77777777" w:rsidR="00074B34" w:rsidRPr="00CC6CFD" w:rsidRDefault="00074B34" w:rsidP="00A43059">
      <w:pPr>
        <w:widowControl w:val="0"/>
        <w:autoSpaceDE w:val="0"/>
        <w:autoSpaceDN w:val="0"/>
        <w:adjustRightInd w:val="0"/>
        <w:spacing w:before="120" w:after="120" w:line="240" w:lineRule="auto"/>
        <w:jc w:val="center"/>
        <w:rPr>
          <w:rFonts w:ascii="Arial" w:hAnsi="Arial" w:cs="Arial"/>
          <w:b/>
          <w:bCs/>
          <w:sz w:val="20"/>
          <w:szCs w:val="20"/>
        </w:rPr>
      </w:pPr>
      <w:r w:rsidRPr="00CC6CFD">
        <w:rPr>
          <w:rFonts w:ascii="Arial" w:hAnsi="Arial" w:cs="Arial"/>
          <w:b/>
          <w:bCs/>
          <w:sz w:val="20"/>
          <w:szCs w:val="20"/>
        </w:rPr>
        <w:t>Platnost a účinnost smlouvy</w:t>
      </w:r>
    </w:p>
    <w:p w14:paraId="676C9490"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vyhotovena v </w:t>
      </w:r>
      <w:r w:rsidRPr="00973B4F">
        <w:rPr>
          <w:rFonts w:ascii="Arial" w:hAnsi="Arial" w:cs="Arial"/>
          <w:b/>
          <w:sz w:val="20"/>
          <w:szCs w:val="20"/>
        </w:rPr>
        <w:t>elektronické podobě</w:t>
      </w:r>
      <w:r w:rsidRPr="00CC6CFD">
        <w:rPr>
          <w:rFonts w:ascii="Arial" w:hAnsi="Arial" w:cs="Arial"/>
          <w:sz w:val="20"/>
          <w:szCs w:val="20"/>
        </w:rPr>
        <w:t xml:space="preserve">, přičemž obě smluvní strany obdrží její </w:t>
      </w:r>
      <w:r w:rsidRPr="00BF06E6">
        <w:rPr>
          <w:rFonts w:ascii="Arial" w:hAnsi="Arial" w:cs="Arial"/>
          <w:b/>
          <w:sz w:val="20"/>
          <w:szCs w:val="20"/>
        </w:rPr>
        <w:t>elektronický originál</w:t>
      </w:r>
      <w:r w:rsidRPr="00CC6CFD">
        <w:rPr>
          <w:rFonts w:ascii="Arial" w:hAnsi="Arial" w:cs="Arial"/>
          <w:sz w:val="20"/>
          <w:szCs w:val="20"/>
        </w:rPr>
        <w:t xml:space="preserve">. </w:t>
      </w:r>
    </w:p>
    <w:p w14:paraId="4B8C4568"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w:t>
      </w:r>
      <w:r w:rsidRPr="00CC6CFD">
        <w:rPr>
          <w:rFonts w:ascii="Arial" w:hAnsi="Arial" w:cs="Arial"/>
          <w:b/>
          <w:sz w:val="20"/>
          <w:szCs w:val="20"/>
          <w:u w:val="single"/>
        </w:rPr>
        <w:t>platná</w:t>
      </w:r>
      <w:r w:rsidRPr="00CC6CF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5F4F929A" w14:textId="77777777" w:rsidR="00074B34" w:rsidRPr="00CC6CFD" w:rsidRDefault="00074B34" w:rsidP="000F034E">
      <w:pPr>
        <w:widowControl w:val="0"/>
        <w:numPr>
          <w:ilvl w:val="0"/>
          <w:numId w:val="10"/>
        </w:numPr>
        <w:spacing w:before="120" w:after="120"/>
        <w:ind w:left="709" w:hanging="709"/>
        <w:jc w:val="both"/>
        <w:rPr>
          <w:rFonts w:ascii="Arial" w:hAnsi="Arial" w:cs="Arial"/>
          <w:sz w:val="20"/>
          <w:szCs w:val="20"/>
        </w:rPr>
      </w:pPr>
      <w:r w:rsidRPr="00CC6CFD">
        <w:rPr>
          <w:rFonts w:ascii="Arial" w:hAnsi="Arial" w:cs="Arial"/>
          <w:sz w:val="20"/>
          <w:szCs w:val="20"/>
        </w:rPr>
        <w:t xml:space="preserve">Dohoda je </w:t>
      </w:r>
      <w:r w:rsidRPr="00CC6CFD">
        <w:rPr>
          <w:rFonts w:ascii="Arial" w:hAnsi="Arial" w:cs="Arial"/>
          <w:b/>
          <w:sz w:val="20"/>
          <w:szCs w:val="20"/>
          <w:u w:val="single"/>
        </w:rPr>
        <w:t>účinná</w:t>
      </w:r>
      <w:r w:rsidRPr="00CC6CFD">
        <w:rPr>
          <w:rFonts w:ascii="Arial" w:hAnsi="Arial" w:cs="Arial"/>
          <w:sz w:val="20"/>
          <w:szCs w:val="20"/>
        </w:rPr>
        <w:t xml:space="preserve"> dnem jejího uveřejnění v registru smluv. </w:t>
      </w:r>
    </w:p>
    <w:p w14:paraId="0AB80666" w14:textId="77777777" w:rsidR="00074B34" w:rsidRPr="00517B66" w:rsidRDefault="00074B34" w:rsidP="00A43059">
      <w:pPr>
        <w:widowControl w:val="0"/>
        <w:spacing w:before="120" w:after="120"/>
        <w:ind w:left="567"/>
        <w:jc w:val="both"/>
        <w:rPr>
          <w:rFonts w:ascii="Arial" w:hAnsi="Arial" w:cs="Arial"/>
          <w:sz w:val="20"/>
          <w:szCs w:val="20"/>
          <w:highlight w:val="yellow"/>
        </w:rPr>
      </w:pPr>
    </w:p>
    <w:p w14:paraId="50DA3279" w14:textId="6BF85DF6" w:rsidR="00074B34" w:rsidRPr="00CC6CFD" w:rsidRDefault="00074B34" w:rsidP="00A43059">
      <w:pPr>
        <w:pStyle w:val="Zkladntextodsazen21"/>
        <w:widowControl w:val="0"/>
        <w:suppressAutoHyphens w:val="0"/>
        <w:spacing w:before="120" w:after="120"/>
        <w:ind w:firstLine="0"/>
        <w:jc w:val="center"/>
        <w:rPr>
          <w:rFonts w:ascii="Arial" w:hAnsi="Arial" w:cs="Arial"/>
          <w:b/>
          <w:sz w:val="20"/>
          <w:szCs w:val="20"/>
        </w:rPr>
      </w:pPr>
      <w:r w:rsidRPr="00CC6CFD">
        <w:rPr>
          <w:rFonts w:ascii="Arial" w:hAnsi="Arial" w:cs="Arial"/>
          <w:b/>
          <w:sz w:val="20"/>
          <w:szCs w:val="20"/>
        </w:rPr>
        <w:t>XII</w:t>
      </w:r>
      <w:r w:rsidR="00652B55" w:rsidRPr="00451884">
        <w:rPr>
          <w:rFonts w:ascii="Arial" w:hAnsi="Arial" w:cs="Arial"/>
          <w:b/>
          <w:sz w:val="20"/>
          <w:szCs w:val="20"/>
        </w:rPr>
        <w:t>I</w:t>
      </w:r>
      <w:r w:rsidRPr="00CC6CFD">
        <w:rPr>
          <w:rFonts w:ascii="Arial" w:hAnsi="Arial" w:cs="Arial"/>
          <w:b/>
          <w:sz w:val="20"/>
          <w:szCs w:val="20"/>
        </w:rPr>
        <w:t>.</w:t>
      </w:r>
    </w:p>
    <w:p w14:paraId="5DCF275E" w14:textId="77777777" w:rsidR="00074B34" w:rsidRPr="00CC6CFD" w:rsidRDefault="00074B34" w:rsidP="00A43059">
      <w:pPr>
        <w:pStyle w:val="Nadpis2"/>
        <w:keepNext w:val="0"/>
        <w:widowControl w:val="0"/>
        <w:spacing w:before="120" w:after="120" w:line="240" w:lineRule="auto"/>
        <w:ind w:left="578" w:hanging="578"/>
        <w:jc w:val="center"/>
        <w:rPr>
          <w:rFonts w:ascii="Arial" w:hAnsi="Arial" w:cs="Arial"/>
          <w:i w:val="0"/>
          <w:sz w:val="20"/>
          <w:szCs w:val="20"/>
        </w:rPr>
      </w:pPr>
      <w:r w:rsidRPr="00CC6CFD">
        <w:rPr>
          <w:rFonts w:ascii="Arial" w:hAnsi="Arial" w:cs="Arial"/>
          <w:i w:val="0"/>
          <w:sz w:val="20"/>
          <w:szCs w:val="20"/>
        </w:rPr>
        <w:t>Závěrečná ustanovení</w:t>
      </w:r>
    </w:p>
    <w:p w14:paraId="6F263210"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7D26ECFD"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 xml:space="preserve">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w:t>
      </w:r>
      <w:r w:rsidRPr="00CC6CFD">
        <w:rPr>
          <w:rFonts w:ascii="Arial" w:hAnsi="Arial" w:cs="Arial"/>
          <w:sz w:val="20"/>
          <w:szCs w:val="20"/>
          <w:lang w:eastAsia="cs-CZ"/>
        </w:rPr>
        <w:lastRenderedPageBreak/>
        <w:t>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1CAFED0C"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 xml:space="preserve">Smluvní strany se dohodly, že případné spory vzniklé z této Dohody budou přednostně řešit smírnou cestou. </w:t>
      </w:r>
    </w:p>
    <w:p w14:paraId="5411359B"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Změny a doplňky této Dohody lze provádět pouze vzestupně číslovanými, písemnými, oběma Smluvními stranami podepsanými</w:t>
      </w:r>
      <w:r w:rsidRPr="00CC6CFD" w:rsidDel="00CC14C0">
        <w:rPr>
          <w:rFonts w:ascii="Arial" w:hAnsi="Arial" w:cs="Arial"/>
          <w:sz w:val="20"/>
          <w:szCs w:val="20"/>
          <w:lang w:eastAsia="cs-CZ"/>
        </w:rPr>
        <w:t xml:space="preserve"> </w:t>
      </w:r>
      <w:r w:rsidRPr="00CC6CFD">
        <w:rPr>
          <w:rFonts w:ascii="Arial" w:hAnsi="Arial" w:cs="Arial"/>
          <w:sz w:val="20"/>
          <w:szCs w:val="20"/>
          <w:lang w:eastAsia="cs-CZ"/>
        </w:rPr>
        <w:t>dodatky, které se stanou nedílnou součástí této Dohody.</w:t>
      </w:r>
    </w:p>
    <w:p w14:paraId="1222ABFB" w14:textId="77777777" w:rsidR="00074B34" w:rsidRPr="00CC6CFD" w:rsidRDefault="00074B34" w:rsidP="000F034E">
      <w:pPr>
        <w:pStyle w:val="Zkladntextodsazen21"/>
        <w:widowControl w:val="0"/>
        <w:numPr>
          <w:ilvl w:val="0"/>
          <w:numId w:val="16"/>
        </w:numPr>
        <w:suppressAutoHyphens w:val="0"/>
        <w:spacing w:before="120" w:after="120"/>
        <w:ind w:left="709" w:hanging="709"/>
        <w:rPr>
          <w:rFonts w:ascii="Arial" w:hAnsi="Arial" w:cs="Arial"/>
          <w:sz w:val="20"/>
          <w:szCs w:val="20"/>
          <w:lang w:eastAsia="cs-CZ"/>
        </w:rPr>
      </w:pPr>
      <w:r w:rsidRPr="00CC6CF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572C780D" w14:textId="77777777" w:rsidR="00074B34" w:rsidRPr="00451884" w:rsidRDefault="00074B34" w:rsidP="00A43059">
      <w:pPr>
        <w:pStyle w:val="Zkladntextodsazen21"/>
        <w:widowControl w:val="0"/>
        <w:suppressAutoHyphens w:val="0"/>
        <w:spacing w:before="120" w:after="120"/>
        <w:ind w:firstLine="0"/>
        <w:rPr>
          <w:rFonts w:ascii="Arial" w:hAnsi="Arial" w:cs="Arial"/>
          <w:sz w:val="20"/>
          <w:szCs w:val="20"/>
          <w:lang w:eastAsia="cs-CZ"/>
        </w:rPr>
      </w:pPr>
    </w:p>
    <w:p w14:paraId="60066995" w14:textId="77777777" w:rsidR="00074B34" w:rsidRPr="00451884" w:rsidRDefault="00074B34" w:rsidP="00A43059">
      <w:pPr>
        <w:pStyle w:val="Zkladntextodsazen21"/>
        <w:widowControl w:val="0"/>
        <w:suppressAutoHyphens w:val="0"/>
        <w:spacing w:before="120" w:after="120"/>
        <w:ind w:firstLine="0"/>
        <w:rPr>
          <w:rFonts w:ascii="Arial" w:hAnsi="Arial" w:cs="Arial"/>
          <w:sz w:val="20"/>
          <w:szCs w:val="20"/>
          <w:lang w:eastAsia="cs-CZ"/>
        </w:rPr>
      </w:pPr>
      <w:r w:rsidRPr="00451884">
        <w:rPr>
          <w:rFonts w:ascii="Arial" w:hAnsi="Arial" w:cs="Arial"/>
          <w:sz w:val="20"/>
          <w:szCs w:val="20"/>
          <w:lang w:eastAsia="cs-CZ"/>
        </w:rPr>
        <w:t>Nedílnou součástí Dohody jsou následující přílohy:</w:t>
      </w:r>
    </w:p>
    <w:p w14:paraId="26F5889D" w14:textId="77777777" w:rsidR="00074B34" w:rsidRPr="00451884" w:rsidRDefault="00074B34" w:rsidP="00A43059">
      <w:pPr>
        <w:widowControl w:val="0"/>
        <w:numPr>
          <w:ilvl w:val="0"/>
          <w:numId w:val="13"/>
        </w:numPr>
        <w:spacing w:before="120" w:after="120" w:line="240" w:lineRule="auto"/>
        <w:rPr>
          <w:rFonts w:ascii="Arial" w:hAnsi="Arial" w:cs="Arial"/>
          <w:sz w:val="20"/>
          <w:szCs w:val="20"/>
        </w:rPr>
      </w:pPr>
      <w:r w:rsidRPr="00451884">
        <w:rPr>
          <w:rFonts w:ascii="Arial" w:hAnsi="Arial" w:cs="Arial"/>
          <w:sz w:val="20"/>
          <w:szCs w:val="20"/>
        </w:rPr>
        <w:t>Příloha A1 - Údaje, které jsou součástí ujednání a nebudou zveřejněny v Registru smluv.</w:t>
      </w:r>
    </w:p>
    <w:p w14:paraId="51C4510C" w14:textId="77777777" w:rsidR="00074B34" w:rsidRPr="007E523D" w:rsidRDefault="00074B34" w:rsidP="00A43059">
      <w:pPr>
        <w:pStyle w:val="Odstavecseseznamem"/>
        <w:widowControl w:val="0"/>
        <w:autoSpaceDE w:val="0"/>
        <w:autoSpaceDN w:val="0"/>
        <w:adjustRightInd w:val="0"/>
        <w:spacing w:before="120" w:after="120" w:line="240" w:lineRule="auto"/>
        <w:ind w:left="709"/>
        <w:contextualSpacing w:val="0"/>
        <w:jc w:val="both"/>
        <w:rPr>
          <w:rFonts w:ascii="Arial" w:hAnsi="Arial" w:cs="Arial"/>
          <w:sz w:val="20"/>
          <w:szCs w:val="20"/>
        </w:rPr>
      </w:pPr>
    </w:p>
    <w:p w14:paraId="736624A7" w14:textId="77777777" w:rsidR="00074B34" w:rsidRPr="007E523D" w:rsidRDefault="00074B34" w:rsidP="00A43059">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p>
    <w:p w14:paraId="30991F11" w14:textId="77777777" w:rsidR="00074B34" w:rsidRPr="007E523D" w:rsidRDefault="00074B34" w:rsidP="00A43059">
      <w:pPr>
        <w:widowControl w:val="0"/>
        <w:spacing w:before="120" w:after="12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7D49A783" w14:textId="77777777" w:rsidR="00074B34" w:rsidRPr="007E523D" w:rsidRDefault="00074B34" w:rsidP="00A43059">
      <w:pPr>
        <w:widowControl w:val="0"/>
        <w:spacing w:before="120" w:after="120"/>
        <w:jc w:val="both"/>
        <w:rPr>
          <w:rFonts w:ascii="Arial" w:hAnsi="Arial" w:cs="Arial"/>
          <w:caps/>
          <w:sz w:val="20"/>
          <w:szCs w:val="20"/>
        </w:rPr>
      </w:pPr>
    </w:p>
    <w:p w14:paraId="0DAC52B7" w14:textId="77777777" w:rsidR="00074B34" w:rsidRPr="007E523D" w:rsidRDefault="00074B34" w:rsidP="00A43059">
      <w:pPr>
        <w:widowControl w:val="0"/>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66F3E75D" w14:textId="77777777" w:rsidTr="00FF6FF9">
        <w:tc>
          <w:tcPr>
            <w:tcW w:w="4678" w:type="dxa"/>
            <w:shd w:val="clear" w:color="auto" w:fill="auto"/>
          </w:tcPr>
          <w:p w14:paraId="26EDEF5A"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w:t>
            </w:r>
            <w:proofErr w:type="gramStart"/>
            <w:r w:rsidRPr="007E523D">
              <w:rPr>
                <w:rFonts w:ascii="Arial" w:hAnsi="Arial" w:cs="Arial"/>
                <w:sz w:val="20"/>
                <w:szCs w:val="20"/>
              </w:rPr>
              <w:t>….. dne</w:t>
            </w:r>
            <w:proofErr w:type="gramEnd"/>
            <w:r w:rsidRPr="007E523D">
              <w:rPr>
                <w:rFonts w:ascii="Arial" w:hAnsi="Arial" w:cs="Arial"/>
                <w:sz w:val="20"/>
                <w:szCs w:val="20"/>
              </w:rPr>
              <w:t>: viz podpis</w:t>
            </w:r>
          </w:p>
        </w:tc>
        <w:tc>
          <w:tcPr>
            <w:tcW w:w="4501" w:type="dxa"/>
            <w:shd w:val="clear" w:color="auto" w:fill="auto"/>
          </w:tcPr>
          <w:p w14:paraId="1104245E" w14:textId="77777777" w:rsidR="00074B34" w:rsidRPr="007E523D" w:rsidRDefault="00074B34" w:rsidP="00A43059">
            <w:pPr>
              <w:widowControl w:val="0"/>
              <w:rPr>
                <w:rFonts w:ascii="Arial" w:hAnsi="Arial" w:cs="Arial"/>
                <w:sz w:val="20"/>
                <w:szCs w:val="20"/>
              </w:rPr>
            </w:pPr>
            <w:r w:rsidRPr="007E523D">
              <w:rPr>
                <w:rFonts w:ascii="Arial" w:hAnsi="Arial" w:cs="Arial"/>
                <w:sz w:val="20"/>
                <w:szCs w:val="20"/>
              </w:rPr>
              <w:t>V Jihlavě dne: viz podpis</w:t>
            </w:r>
          </w:p>
        </w:tc>
      </w:tr>
      <w:tr w:rsidR="00074B34" w:rsidRPr="007E523D" w14:paraId="2F8A948B" w14:textId="77777777" w:rsidTr="00FF6FF9">
        <w:trPr>
          <w:trHeight w:val="2435"/>
        </w:trPr>
        <w:tc>
          <w:tcPr>
            <w:tcW w:w="4678" w:type="dxa"/>
            <w:shd w:val="clear" w:color="auto" w:fill="auto"/>
          </w:tcPr>
          <w:p w14:paraId="35FFC3FC" w14:textId="77777777" w:rsidR="00074B34" w:rsidRPr="008A01FC" w:rsidRDefault="00074B34" w:rsidP="00A43059">
            <w:pPr>
              <w:widowControl w:val="0"/>
              <w:spacing w:after="0" w:line="240" w:lineRule="auto"/>
              <w:rPr>
                <w:rFonts w:ascii="Arial" w:hAnsi="Arial" w:cs="Arial"/>
                <w:sz w:val="16"/>
                <w:szCs w:val="16"/>
              </w:rPr>
            </w:pPr>
          </w:p>
          <w:p w14:paraId="300E7549" w14:textId="77777777" w:rsidR="00074B34" w:rsidRPr="008A01FC" w:rsidRDefault="00074B34" w:rsidP="00A43059">
            <w:pPr>
              <w:widowControl w:val="0"/>
              <w:spacing w:after="0" w:line="240" w:lineRule="auto"/>
              <w:rPr>
                <w:rFonts w:ascii="Arial" w:hAnsi="Arial" w:cs="Arial"/>
                <w:sz w:val="16"/>
                <w:szCs w:val="16"/>
              </w:rPr>
            </w:pPr>
          </w:p>
          <w:p w14:paraId="35B64A16" w14:textId="77777777" w:rsidR="00074B34" w:rsidRPr="008A01FC" w:rsidRDefault="00074B34" w:rsidP="00A43059">
            <w:pPr>
              <w:widowControl w:val="0"/>
              <w:spacing w:after="0" w:line="240" w:lineRule="auto"/>
              <w:rPr>
                <w:rFonts w:ascii="Arial" w:hAnsi="Arial" w:cs="Arial"/>
                <w:sz w:val="16"/>
                <w:szCs w:val="16"/>
              </w:rPr>
            </w:pPr>
          </w:p>
          <w:p w14:paraId="2D44FC4B" w14:textId="4D41C2C5" w:rsidR="00074B34" w:rsidRDefault="00074B34" w:rsidP="00A43059">
            <w:pPr>
              <w:widowControl w:val="0"/>
              <w:spacing w:after="0" w:line="240" w:lineRule="auto"/>
              <w:rPr>
                <w:rFonts w:ascii="Arial" w:hAnsi="Arial" w:cs="Arial"/>
                <w:sz w:val="16"/>
                <w:szCs w:val="16"/>
              </w:rPr>
            </w:pPr>
          </w:p>
          <w:p w14:paraId="6ED9CFE3" w14:textId="77777777" w:rsidR="008A01FC" w:rsidRPr="008A01FC" w:rsidRDefault="008A01FC" w:rsidP="00A43059">
            <w:pPr>
              <w:widowControl w:val="0"/>
              <w:spacing w:after="0" w:line="240" w:lineRule="auto"/>
              <w:rPr>
                <w:rFonts w:ascii="Arial" w:hAnsi="Arial" w:cs="Arial"/>
                <w:sz w:val="16"/>
                <w:szCs w:val="16"/>
              </w:rPr>
            </w:pPr>
          </w:p>
          <w:p w14:paraId="4A8F9BF7" w14:textId="77777777" w:rsidR="00074B34" w:rsidRPr="008A01FC" w:rsidRDefault="00074B34" w:rsidP="00A43059">
            <w:pPr>
              <w:widowControl w:val="0"/>
              <w:spacing w:after="0" w:line="240" w:lineRule="auto"/>
              <w:jc w:val="center"/>
              <w:rPr>
                <w:rFonts w:ascii="Arial" w:hAnsi="Arial" w:cs="Arial"/>
                <w:sz w:val="16"/>
                <w:szCs w:val="16"/>
              </w:rPr>
            </w:pPr>
          </w:p>
          <w:p w14:paraId="025F40F4" w14:textId="77777777" w:rsidR="004138BC" w:rsidRPr="008A01FC" w:rsidRDefault="004138BC" w:rsidP="00A43059">
            <w:pPr>
              <w:widowControl w:val="0"/>
              <w:spacing w:after="0" w:line="240" w:lineRule="auto"/>
              <w:jc w:val="center"/>
              <w:rPr>
                <w:rFonts w:ascii="Arial" w:hAnsi="Arial" w:cs="Arial"/>
                <w:sz w:val="16"/>
                <w:szCs w:val="16"/>
              </w:rPr>
            </w:pPr>
          </w:p>
          <w:p w14:paraId="1B4B8B89" w14:textId="77777777" w:rsidR="00074B34" w:rsidRPr="008A01FC" w:rsidRDefault="00074B34" w:rsidP="00A43059">
            <w:pPr>
              <w:widowControl w:val="0"/>
              <w:spacing w:after="0" w:line="240" w:lineRule="auto"/>
              <w:jc w:val="center"/>
              <w:rPr>
                <w:rFonts w:ascii="Arial" w:hAnsi="Arial" w:cs="Arial"/>
                <w:sz w:val="16"/>
                <w:szCs w:val="16"/>
              </w:rPr>
            </w:pPr>
          </w:p>
          <w:p w14:paraId="3C34D7C5"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5246789B" w14:textId="77777777" w:rsidR="00074B34" w:rsidRPr="008A01FC" w:rsidRDefault="00074B34" w:rsidP="00A43059">
            <w:pPr>
              <w:widowControl w:val="0"/>
              <w:spacing w:after="0" w:line="240" w:lineRule="auto"/>
              <w:rPr>
                <w:rFonts w:ascii="Arial" w:hAnsi="Arial" w:cs="Arial"/>
                <w:i/>
                <w:color w:val="000000" w:themeColor="text1"/>
                <w:sz w:val="16"/>
                <w:szCs w:val="16"/>
              </w:rPr>
            </w:pPr>
            <w:r w:rsidRPr="008A01FC">
              <w:rPr>
                <w:rFonts w:ascii="Arial" w:hAnsi="Arial" w:cs="Arial"/>
                <w:i/>
                <w:color w:val="000000" w:themeColor="text1"/>
                <w:sz w:val="16"/>
                <w:szCs w:val="16"/>
              </w:rPr>
              <w:t>Titul, jméno, příjmení a funkce osoby</w:t>
            </w:r>
          </w:p>
          <w:p w14:paraId="748DBC8E"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i/>
                <w:color w:val="000000" w:themeColor="text1"/>
                <w:sz w:val="16"/>
                <w:szCs w:val="16"/>
              </w:rPr>
              <w:t>oprávněné jednat za zhotovitele</w:t>
            </w:r>
          </w:p>
        </w:tc>
        <w:tc>
          <w:tcPr>
            <w:tcW w:w="4501" w:type="dxa"/>
            <w:shd w:val="clear" w:color="auto" w:fill="auto"/>
          </w:tcPr>
          <w:p w14:paraId="7C878327" w14:textId="77777777" w:rsidR="00074B34" w:rsidRPr="008A01FC" w:rsidRDefault="00074B34" w:rsidP="00A43059">
            <w:pPr>
              <w:widowControl w:val="0"/>
              <w:spacing w:after="0" w:line="240" w:lineRule="auto"/>
              <w:rPr>
                <w:rFonts w:ascii="Arial" w:hAnsi="Arial" w:cs="Arial"/>
                <w:sz w:val="16"/>
                <w:szCs w:val="16"/>
              </w:rPr>
            </w:pPr>
          </w:p>
          <w:p w14:paraId="75BF5AD6" w14:textId="77777777" w:rsidR="00074B34" w:rsidRPr="008A01FC" w:rsidRDefault="00074B34" w:rsidP="00A43059">
            <w:pPr>
              <w:widowControl w:val="0"/>
              <w:spacing w:after="0" w:line="240" w:lineRule="auto"/>
              <w:jc w:val="center"/>
              <w:rPr>
                <w:rFonts w:ascii="Arial" w:hAnsi="Arial" w:cs="Arial"/>
                <w:sz w:val="16"/>
                <w:szCs w:val="16"/>
              </w:rPr>
            </w:pPr>
          </w:p>
          <w:p w14:paraId="490CC4B2" w14:textId="1958E506" w:rsidR="00074B34" w:rsidRDefault="00074B34" w:rsidP="00A43059">
            <w:pPr>
              <w:widowControl w:val="0"/>
              <w:spacing w:after="0" w:line="240" w:lineRule="auto"/>
              <w:jc w:val="center"/>
              <w:rPr>
                <w:rFonts w:ascii="Arial" w:hAnsi="Arial" w:cs="Arial"/>
                <w:sz w:val="16"/>
                <w:szCs w:val="16"/>
              </w:rPr>
            </w:pPr>
          </w:p>
          <w:p w14:paraId="0256C5A4" w14:textId="77777777" w:rsidR="008A01FC" w:rsidRPr="008A01FC" w:rsidRDefault="008A01FC" w:rsidP="00A43059">
            <w:pPr>
              <w:widowControl w:val="0"/>
              <w:spacing w:after="0" w:line="240" w:lineRule="auto"/>
              <w:jc w:val="center"/>
              <w:rPr>
                <w:rFonts w:ascii="Arial" w:hAnsi="Arial" w:cs="Arial"/>
                <w:sz w:val="16"/>
                <w:szCs w:val="16"/>
              </w:rPr>
            </w:pPr>
          </w:p>
          <w:p w14:paraId="09E2AB5F" w14:textId="77777777" w:rsidR="00074B34" w:rsidRPr="008A01FC" w:rsidRDefault="00074B34" w:rsidP="00A43059">
            <w:pPr>
              <w:widowControl w:val="0"/>
              <w:spacing w:after="0" w:line="240" w:lineRule="auto"/>
              <w:jc w:val="center"/>
              <w:rPr>
                <w:rFonts w:ascii="Arial" w:hAnsi="Arial" w:cs="Arial"/>
                <w:sz w:val="16"/>
                <w:szCs w:val="16"/>
              </w:rPr>
            </w:pPr>
          </w:p>
          <w:p w14:paraId="57D512A8" w14:textId="77777777" w:rsidR="004138BC" w:rsidRPr="008A01FC" w:rsidRDefault="004138BC" w:rsidP="00A43059">
            <w:pPr>
              <w:widowControl w:val="0"/>
              <w:spacing w:after="0" w:line="240" w:lineRule="auto"/>
              <w:jc w:val="center"/>
              <w:rPr>
                <w:rFonts w:ascii="Arial" w:hAnsi="Arial" w:cs="Arial"/>
                <w:sz w:val="16"/>
                <w:szCs w:val="16"/>
              </w:rPr>
            </w:pPr>
          </w:p>
          <w:p w14:paraId="2439AB3F" w14:textId="77777777" w:rsidR="00074B34" w:rsidRPr="008A01FC" w:rsidRDefault="00074B34" w:rsidP="00A43059">
            <w:pPr>
              <w:widowControl w:val="0"/>
              <w:spacing w:after="0" w:line="240" w:lineRule="auto"/>
              <w:jc w:val="center"/>
              <w:rPr>
                <w:rFonts w:ascii="Arial" w:hAnsi="Arial" w:cs="Arial"/>
                <w:sz w:val="16"/>
                <w:szCs w:val="16"/>
              </w:rPr>
            </w:pPr>
          </w:p>
          <w:p w14:paraId="536B5F29" w14:textId="77777777" w:rsidR="00074B34" w:rsidRPr="008A01FC" w:rsidRDefault="00074B34" w:rsidP="00A43059">
            <w:pPr>
              <w:widowControl w:val="0"/>
              <w:spacing w:after="0" w:line="240" w:lineRule="auto"/>
              <w:jc w:val="center"/>
              <w:rPr>
                <w:rFonts w:ascii="Arial" w:hAnsi="Arial" w:cs="Arial"/>
                <w:sz w:val="16"/>
                <w:szCs w:val="16"/>
              </w:rPr>
            </w:pPr>
          </w:p>
          <w:p w14:paraId="592E887A"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w:t>
            </w:r>
          </w:p>
          <w:p w14:paraId="37866778" w14:textId="77777777" w:rsidR="00663A9C" w:rsidRDefault="00663A9C" w:rsidP="00A43059">
            <w:pPr>
              <w:widowControl w:val="0"/>
              <w:spacing w:after="0" w:line="240" w:lineRule="auto"/>
              <w:rPr>
                <w:rFonts w:ascii="Arial" w:hAnsi="Arial" w:cs="Arial"/>
                <w:sz w:val="16"/>
                <w:szCs w:val="16"/>
              </w:rPr>
            </w:pPr>
            <w:r w:rsidRPr="008A01FC">
              <w:rPr>
                <w:rFonts w:ascii="Arial" w:hAnsi="Arial" w:cs="Arial"/>
                <w:sz w:val="16"/>
                <w:szCs w:val="16"/>
              </w:rPr>
              <w:t>Ing. Radovan Necid, ředitel organizace</w:t>
            </w:r>
            <w:r w:rsidRPr="008A01FC">
              <w:rPr>
                <w:rFonts w:ascii="Arial" w:hAnsi="Arial" w:cs="Arial"/>
                <w:sz w:val="16"/>
                <w:szCs w:val="16"/>
              </w:rPr>
              <w:t xml:space="preserve"> </w:t>
            </w:r>
          </w:p>
          <w:p w14:paraId="69368F54" w14:textId="01E489C8" w:rsidR="00074B34" w:rsidRPr="008A01FC" w:rsidRDefault="00074B34" w:rsidP="00A43059">
            <w:pPr>
              <w:widowControl w:val="0"/>
              <w:spacing w:after="0" w:line="240" w:lineRule="auto"/>
              <w:rPr>
                <w:rFonts w:ascii="Arial" w:hAnsi="Arial" w:cs="Arial"/>
                <w:sz w:val="16"/>
                <w:szCs w:val="16"/>
              </w:rPr>
            </w:pPr>
            <w:bookmarkStart w:id="0" w:name="_GoBack"/>
            <w:bookmarkEnd w:id="0"/>
            <w:r w:rsidRPr="008A01FC">
              <w:rPr>
                <w:rFonts w:ascii="Arial" w:hAnsi="Arial" w:cs="Arial"/>
                <w:sz w:val="16"/>
                <w:szCs w:val="16"/>
              </w:rPr>
              <w:t xml:space="preserve">Krajská správa a údržba silnic Vysočiny, </w:t>
            </w:r>
          </w:p>
          <w:p w14:paraId="6D256FA4" w14:textId="77777777" w:rsidR="00074B34" w:rsidRPr="008A01FC" w:rsidRDefault="00074B34" w:rsidP="00A43059">
            <w:pPr>
              <w:widowControl w:val="0"/>
              <w:spacing w:after="0" w:line="240" w:lineRule="auto"/>
              <w:rPr>
                <w:rFonts w:ascii="Arial" w:hAnsi="Arial" w:cs="Arial"/>
                <w:sz w:val="16"/>
                <w:szCs w:val="16"/>
              </w:rPr>
            </w:pPr>
            <w:r w:rsidRPr="008A01FC">
              <w:rPr>
                <w:rFonts w:ascii="Arial" w:hAnsi="Arial" w:cs="Arial"/>
                <w:sz w:val="16"/>
                <w:szCs w:val="16"/>
              </w:rPr>
              <w:t>příspěvková organizace</w:t>
            </w:r>
          </w:p>
          <w:p w14:paraId="5038D685" w14:textId="10012766" w:rsidR="00074B34" w:rsidRPr="008A01FC" w:rsidRDefault="00074B34" w:rsidP="00A43059">
            <w:pPr>
              <w:widowControl w:val="0"/>
              <w:spacing w:after="0" w:line="240" w:lineRule="auto"/>
              <w:rPr>
                <w:rFonts w:ascii="Arial" w:hAnsi="Arial" w:cs="Arial"/>
                <w:sz w:val="16"/>
                <w:szCs w:val="16"/>
              </w:rPr>
            </w:pPr>
          </w:p>
        </w:tc>
      </w:tr>
    </w:tbl>
    <w:p w14:paraId="7271655F" w14:textId="77777777" w:rsidR="00074B34" w:rsidRPr="007E523D" w:rsidRDefault="00074B34" w:rsidP="00A43059">
      <w:pPr>
        <w:widowControl w:val="0"/>
        <w:spacing w:after="120"/>
        <w:jc w:val="both"/>
        <w:rPr>
          <w:rFonts w:ascii="Arial" w:hAnsi="Arial" w:cs="Arial"/>
          <w:caps/>
          <w:sz w:val="20"/>
          <w:szCs w:val="20"/>
        </w:rPr>
      </w:pPr>
    </w:p>
    <w:p w14:paraId="7B12947C" w14:textId="77777777" w:rsidR="000F034E" w:rsidRDefault="00074B34" w:rsidP="00A43059">
      <w:pPr>
        <w:widowControl w:val="0"/>
        <w:jc w:val="right"/>
        <w:rPr>
          <w:rFonts w:ascii="Arial" w:hAnsi="Arial" w:cs="Arial"/>
          <w:sz w:val="20"/>
          <w:szCs w:val="20"/>
        </w:rPr>
      </w:pPr>
      <w:r w:rsidRPr="007E523D">
        <w:rPr>
          <w:rFonts w:ascii="Arial" w:hAnsi="Arial" w:cs="Arial"/>
          <w:sz w:val="20"/>
          <w:szCs w:val="20"/>
        </w:rPr>
        <w:br w:type="page"/>
      </w:r>
    </w:p>
    <w:p w14:paraId="034AD54B" w14:textId="1C336767" w:rsidR="00074B34" w:rsidRPr="00BF5A35" w:rsidRDefault="00074B34" w:rsidP="00A43059">
      <w:pPr>
        <w:widowControl w:val="0"/>
        <w:jc w:val="right"/>
        <w:rPr>
          <w:rFonts w:ascii="Arial" w:hAnsi="Arial" w:cs="Arial"/>
          <w:b/>
          <w:sz w:val="20"/>
          <w:szCs w:val="20"/>
        </w:rPr>
      </w:pPr>
      <w:r w:rsidRPr="00BF5A35">
        <w:rPr>
          <w:rFonts w:ascii="Arial" w:hAnsi="Arial" w:cs="Arial"/>
          <w:b/>
          <w:sz w:val="20"/>
          <w:szCs w:val="20"/>
        </w:rPr>
        <w:lastRenderedPageBreak/>
        <w:t>Příloha A1 Dohody</w:t>
      </w:r>
    </w:p>
    <w:p w14:paraId="68E54163" w14:textId="77777777" w:rsidR="00074B34" w:rsidRPr="007E523D" w:rsidRDefault="00074B34" w:rsidP="00A43059">
      <w:pPr>
        <w:widowControl w:val="0"/>
        <w:jc w:val="right"/>
        <w:rPr>
          <w:rFonts w:ascii="Arial" w:hAnsi="Arial" w:cs="Arial"/>
          <w:sz w:val="20"/>
          <w:szCs w:val="20"/>
        </w:rPr>
      </w:pPr>
    </w:p>
    <w:p w14:paraId="3E0A5413" w14:textId="77777777" w:rsidR="00074B34" w:rsidRPr="007E523D" w:rsidRDefault="00074B34" w:rsidP="00A43059">
      <w:pPr>
        <w:widowControl w:val="0"/>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2D4836F8" w14:textId="77777777" w:rsidR="00074B34" w:rsidRPr="007E523D" w:rsidRDefault="00074B34" w:rsidP="00A43059">
      <w:pPr>
        <w:widowControl w:val="0"/>
        <w:jc w:val="center"/>
        <w:rPr>
          <w:rFonts w:ascii="Arial" w:hAnsi="Arial" w:cs="Arial"/>
          <w:b/>
          <w:sz w:val="20"/>
          <w:szCs w:val="20"/>
        </w:rPr>
      </w:pPr>
    </w:p>
    <w:p w14:paraId="4671884F" w14:textId="77777777" w:rsidR="00074B34" w:rsidRPr="007E523D" w:rsidRDefault="00074B34" w:rsidP="00A43059">
      <w:pPr>
        <w:widowControl w:val="0"/>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0C870BBB"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33D9ADEC" w14:textId="77777777" w:rsidR="00074B34" w:rsidRPr="007E523D" w:rsidRDefault="00074B34" w:rsidP="00A43059">
      <w:pPr>
        <w:widowControl w:val="0"/>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0F1F7EC" w14:textId="77777777" w:rsidR="00074B34" w:rsidRPr="007E523D" w:rsidRDefault="00074B34" w:rsidP="00A43059">
      <w:pPr>
        <w:widowControl w:val="0"/>
        <w:spacing w:after="0"/>
        <w:rPr>
          <w:rFonts w:ascii="Arial" w:eastAsia="Batang" w:hAnsi="Arial" w:cs="Arial"/>
          <w:b/>
          <w:sz w:val="20"/>
          <w:szCs w:val="20"/>
        </w:rPr>
      </w:pPr>
    </w:p>
    <w:p w14:paraId="1DC0F3A0" w14:textId="131E4E5B" w:rsidR="00074B34" w:rsidRPr="00D86FB1"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0E4F0144" w14:textId="77777777" w:rsidR="00074B34" w:rsidRPr="00D86FB1"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07F053C4" w14:textId="77777777" w:rsidR="00074B34" w:rsidRPr="00D86FB1" w:rsidRDefault="00074B34" w:rsidP="00A43059">
      <w:pPr>
        <w:widowControl w:val="0"/>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9CA3350" w14:textId="77777777" w:rsidR="00074B34" w:rsidRPr="00D86FB1"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D1F44E0" w14:textId="77777777" w:rsidR="00074B34" w:rsidRPr="007E523D" w:rsidRDefault="00074B34" w:rsidP="00A43059">
      <w:pPr>
        <w:pStyle w:val="Odstavecseseznamem"/>
        <w:widowControl w:val="0"/>
        <w:spacing w:after="120"/>
        <w:ind w:left="0"/>
        <w:contextualSpacing w:val="0"/>
        <w:rPr>
          <w:rFonts w:ascii="Arial" w:hAnsi="Arial" w:cs="Arial"/>
          <w:sz w:val="20"/>
          <w:szCs w:val="20"/>
        </w:rPr>
      </w:pPr>
      <w:r w:rsidRPr="007E523D">
        <w:rPr>
          <w:rFonts w:ascii="Arial" w:hAnsi="Arial" w:cs="Arial"/>
          <w:sz w:val="20"/>
          <w:szCs w:val="20"/>
        </w:rPr>
        <w:t xml:space="preserve"> </w:t>
      </w:r>
    </w:p>
    <w:p w14:paraId="43A223C9"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3E43AAC4"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44FAE563" w14:textId="77777777" w:rsidR="00074B34" w:rsidRPr="007E523D" w:rsidRDefault="00074B34" w:rsidP="00A43059">
      <w:pPr>
        <w:pStyle w:val="Odstavecseseznamem"/>
        <w:widowControl w:val="0"/>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683EEC0A" w14:textId="77777777" w:rsidR="00074B34" w:rsidRPr="007E523D" w:rsidRDefault="00074B34" w:rsidP="00A43059">
      <w:pPr>
        <w:widowControl w:val="0"/>
        <w:spacing w:after="0"/>
        <w:rPr>
          <w:rFonts w:ascii="Arial" w:eastAsia="Batang" w:hAnsi="Arial" w:cs="Arial"/>
          <w:bCs/>
          <w:color w:val="C00000"/>
          <w:sz w:val="20"/>
          <w:szCs w:val="20"/>
        </w:rPr>
      </w:pPr>
    </w:p>
    <w:p w14:paraId="50F23D1C" w14:textId="77777777" w:rsidR="00074B34" w:rsidRPr="00D86FB1" w:rsidRDefault="00074B34" w:rsidP="00A43059">
      <w:pPr>
        <w:widowControl w:val="0"/>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781F3036"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5F898E09" w14:textId="77777777" w:rsidR="00074B34" w:rsidRPr="00D86FB1" w:rsidRDefault="00074B34" w:rsidP="00A43059">
      <w:pPr>
        <w:widowControl w:val="0"/>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3B1AEA61" w14:textId="77777777" w:rsidR="00074B34" w:rsidRPr="007E523D" w:rsidRDefault="00074B34" w:rsidP="00A43059">
      <w:pPr>
        <w:widowControl w:val="0"/>
        <w:rPr>
          <w:rFonts w:ascii="Arial" w:hAnsi="Arial" w:cs="Arial"/>
          <w:b/>
          <w:sz w:val="20"/>
          <w:szCs w:val="20"/>
        </w:rPr>
      </w:pPr>
    </w:p>
    <w:p w14:paraId="129E4F6D" w14:textId="77777777" w:rsidR="00074B34" w:rsidRPr="007E523D"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sz w:val="20"/>
          <w:szCs w:val="20"/>
        </w:rPr>
      </w:pPr>
    </w:p>
    <w:p w14:paraId="5E59C750" w14:textId="77777777" w:rsidR="00074B34" w:rsidRPr="007E523D" w:rsidRDefault="00074B34" w:rsidP="00A43059">
      <w:pPr>
        <w:pStyle w:val="Odstavecseseznamem"/>
        <w:widowControl w:val="0"/>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3540232D" w14:textId="77777777" w:rsidR="00074B34" w:rsidRPr="004138BC" w:rsidRDefault="00074B34" w:rsidP="00A43059">
      <w:pPr>
        <w:pStyle w:val="Odstavecseseznamem"/>
        <w:widowControl w:val="0"/>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924A63" w14:textId="77777777" w:rsidR="00074B34" w:rsidRPr="004138BC" w:rsidRDefault="00074B34" w:rsidP="00A43059">
      <w:pPr>
        <w:widowControl w:val="0"/>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1F3CBE63" w14:textId="77777777" w:rsidR="00074B34" w:rsidRPr="004138BC" w:rsidRDefault="00074B34" w:rsidP="00A43059">
      <w:pPr>
        <w:widowControl w:val="0"/>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7860B0B5" w14:textId="77777777" w:rsidR="00074B34" w:rsidRPr="007E523D" w:rsidRDefault="00074B34" w:rsidP="00A43059">
      <w:pPr>
        <w:widowControl w:val="0"/>
        <w:spacing w:after="0"/>
        <w:jc w:val="both"/>
        <w:rPr>
          <w:rFonts w:ascii="Arial" w:eastAsia="Batang" w:hAnsi="Arial" w:cs="Arial"/>
          <w:sz w:val="20"/>
          <w:szCs w:val="20"/>
        </w:rPr>
      </w:pPr>
    </w:p>
    <w:p w14:paraId="3067FA4E" w14:textId="77777777" w:rsidR="00074B34" w:rsidRPr="007E523D" w:rsidRDefault="00074B34" w:rsidP="00A43059">
      <w:pPr>
        <w:widowControl w:val="0"/>
        <w:spacing w:after="0"/>
        <w:jc w:val="both"/>
        <w:rPr>
          <w:rFonts w:ascii="Arial" w:eastAsia="Batang" w:hAnsi="Arial" w:cs="Arial"/>
          <w:sz w:val="20"/>
          <w:szCs w:val="20"/>
        </w:rPr>
      </w:pPr>
    </w:p>
    <w:p w14:paraId="1FFA4134" w14:textId="77777777" w:rsidR="00074B34" w:rsidRPr="007E523D" w:rsidRDefault="00074B34" w:rsidP="00A43059">
      <w:pPr>
        <w:widowControl w:val="0"/>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EA42A93" w14:textId="77777777" w:rsidR="00074B34" w:rsidRPr="007E523D" w:rsidRDefault="00074B34" w:rsidP="00A43059">
      <w:pPr>
        <w:widowControl w:val="0"/>
        <w:rPr>
          <w:rFonts w:ascii="Arial" w:hAnsi="Arial" w:cs="Arial"/>
          <w:sz w:val="20"/>
          <w:szCs w:val="20"/>
        </w:rPr>
      </w:pPr>
    </w:p>
    <w:p w14:paraId="5B023C91" w14:textId="77777777" w:rsidR="00074B34" w:rsidRPr="007E523D" w:rsidRDefault="00074B34" w:rsidP="00A43059">
      <w:pPr>
        <w:widowControl w:val="0"/>
        <w:rPr>
          <w:rFonts w:ascii="Arial" w:hAnsi="Arial" w:cs="Arial"/>
          <w:sz w:val="20"/>
          <w:szCs w:val="20"/>
        </w:rPr>
      </w:pPr>
    </w:p>
    <w:p w14:paraId="7FDA677B" w14:textId="77777777" w:rsidR="00074B34" w:rsidRPr="007E523D" w:rsidRDefault="00074B34" w:rsidP="00A43059">
      <w:pPr>
        <w:widowControl w:val="0"/>
        <w:rPr>
          <w:rFonts w:ascii="Arial" w:hAnsi="Arial" w:cs="Arial"/>
          <w:sz w:val="20"/>
          <w:szCs w:val="20"/>
        </w:rPr>
      </w:pPr>
    </w:p>
    <w:p w14:paraId="78C0CD98" w14:textId="77777777" w:rsidR="00074B34" w:rsidRPr="007E523D" w:rsidRDefault="00074B34" w:rsidP="00A43059">
      <w:pPr>
        <w:widowControl w:val="0"/>
        <w:rPr>
          <w:rFonts w:ascii="Arial" w:hAnsi="Arial" w:cs="Arial"/>
          <w:sz w:val="20"/>
          <w:szCs w:val="20"/>
        </w:rPr>
      </w:pPr>
    </w:p>
    <w:p w14:paraId="179C406D" w14:textId="77777777" w:rsidR="00074B34" w:rsidRDefault="00074B34" w:rsidP="00A43059">
      <w:pPr>
        <w:pStyle w:val="Zkladntextodsazen"/>
        <w:widowControl w:val="0"/>
        <w:spacing w:before="120" w:line="276" w:lineRule="auto"/>
        <w:ind w:left="0" w:firstLine="7088"/>
        <w:rPr>
          <w:rFonts w:cs="Arial"/>
          <w:b/>
          <w:sz w:val="20"/>
          <w:szCs w:val="20"/>
        </w:rPr>
      </w:pPr>
    </w:p>
    <w:p w14:paraId="606040FB" w14:textId="77777777" w:rsidR="00074B34" w:rsidRDefault="00074B34" w:rsidP="00A43059">
      <w:pPr>
        <w:pStyle w:val="Zkladntextodsazen"/>
        <w:widowControl w:val="0"/>
        <w:spacing w:before="120" w:line="276" w:lineRule="auto"/>
        <w:ind w:left="0" w:firstLine="7088"/>
        <w:rPr>
          <w:rFonts w:cs="Arial"/>
          <w:b/>
          <w:sz w:val="20"/>
          <w:szCs w:val="20"/>
        </w:rPr>
      </w:pPr>
    </w:p>
    <w:p w14:paraId="2B9CAB13" w14:textId="04D7F6BB" w:rsidR="00074B34" w:rsidRDefault="00074B34" w:rsidP="00A43059">
      <w:pPr>
        <w:pStyle w:val="Zkladntextodsazen"/>
        <w:widowControl w:val="0"/>
        <w:spacing w:before="120" w:line="276" w:lineRule="auto"/>
        <w:ind w:left="0"/>
        <w:rPr>
          <w:rFonts w:cs="Arial"/>
          <w:b/>
          <w:sz w:val="20"/>
          <w:szCs w:val="20"/>
        </w:rPr>
      </w:pPr>
    </w:p>
    <w:sectPr w:rsidR="00074B34" w:rsidSect="000F034E">
      <w:headerReference w:type="default" r:id="rId8"/>
      <w:footerReference w:type="default" r:id="rId9"/>
      <w:footerReference w:type="first" r:id="rId10"/>
      <w:pgSz w:w="11907" w:h="16840"/>
      <w:pgMar w:top="1560" w:right="1418" w:bottom="1134" w:left="1418" w:header="851"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174BB" w14:textId="377E845A" w:rsidR="00FF3C8F" w:rsidRPr="00A43059" w:rsidRDefault="00074B34" w:rsidP="000F034E">
    <w:pPr>
      <w:pStyle w:val="Zpat"/>
      <w:pBdr>
        <w:top w:val="single" w:sz="4" w:space="1" w:color="auto"/>
      </w:pBdr>
      <w:spacing w:before="120"/>
      <w:jc w:val="center"/>
      <w:rPr>
        <w:rFonts w:ascii="Arial" w:hAnsi="Arial" w:cs="Arial"/>
        <w:sz w:val="16"/>
        <w:szCs w:val="16"/>
      </w:rPr>
    </w:pPr>
    <w:r w:rsidRPr="00A43059">
      <w:rPr>
        <w:rFonts w:ascii="Arial" w:hAnsi="Arial" w:cs="Arial"/>
        <w:sz w:val="16"/>
        <w:szCs w:val="16"/>
      </w:rPr>
      <w:t xml:space="preserve">Stránka </w:t>
    </w:r>
    <w:r w:rsidRPr="00A43059">
      <w:rPr>
        <w:rFonts w:ascii="Arial" w:hAnsi="Arial" w:cs="Arial"/>
        <w:b/>
        <w:sz w:val="16"/>
        <w:szCs w:val="16"/>
      </w:rPr>
      <w:fldChar w:fldCharType="begin"/>
    </w:r>
    <w:r w:rsidRPr="00A43059">
      <w:rPr>
        <w:rFonts w:ascii="Arial" w:hAnsi="Arial" w:cs="Arial"/>
        <w:b/>
        <w:sz w:val="16"/>
        <w:szCs w:val="16"/>
      </w:rPr>
      <w:instrText>PAGE</w:instrText>
    </w:r>
    <w:r w:rsidRPr="00A43059">
      <w:rPr>
        <w:rFonts w:ascii="Arial" w:hAnsi="Arial" w:cs="Arial"/>
        <w:b/>
        <w:sz w:val="16"/>
        <w:szCs w:val="16"/>
      </w:rPr>
      <w:fldChar w:fldCharType="separate"/>
    </w:r>
    <w:r w:rsidR="00663A9C">
      <w:rPr>
        <w:rFonts w:ascii="Arial" w:hAnsi="Arial" w:cs="Arial"/>
        <w:b/>
        <w:noProof/>
        <w:sz w:val="16"/>
        <w:szCs w:val="16"/>
      </w:rPr>
      <w:t>11</w:t>
    </w:r>
    <w:r w:rsidRPr="00A43059">
      <w:rPr>
        <w:rFonts w:ascii="Arial" w:hAnsi="Arial" w:cs="Arial"/>
        <w:b/>
        <w:sz w:val="16"/>
        <w:szCs w:val="16"/>
      </w:rPr>
      <w:fldChar w:fldCharType="end"/>
    </w:r>
    <w:r w:rsidRPr="00A43059">
      <w:rPr>
        <w:rFonts w:ascii="Arial" w:hAnsi="Arial" w:cs="Arial"/>
        <w:sz w:val="16"/>
        <w:szCs w:val="16"/>
      </w:rPr>
      <w:t xml:space="preserve"> z </w:t>
    </w:r>
    <w:r w:rsidRPr="00A43059">
      <w:rPr>
        <w:rFonts w:ascii="Arial" w:hAnsi="Arial" w:cs="Arial"/>
        <w:b/>
        <w:sz w:val="16"/>
        <w:szCs w:val="16"/>
      </w:rPr>
      <w:fldChar w:fldCharType="begin"/>
    </w:r>
    <w:r w:rsidRPr="00A43059">
      <w:rPr>
        <w:rFonts w:ascii="Arial" w:hAnsi="Arial" w:cs="Arial"/>
        <w:b/>
        <w:sz w:val="16"/>
        <w:szCs w:val="16"/>
      </w:rPr>
      <w:instrText>NUMPAGES</w:instrText>
    </w:r>
    <w:r w:rsidRPr="00A43059">
      <w:rPr>
        <w:rFonts w:ascii="Arial" w:hAnsi="Arial" w:cs="Arial"/>
        <w:b/>
        <w:sz w:val="16"/>
        <w:szCs w:val="16"/>
      </w:rPr>
      <w:fldChar w:fldCharType="separate"/>
    </w:r>
    <w:r w:rsidR="00663A9C">
      <w:rPr>
        <w:rFonts w:ascii="Arial" w:hAnsi="Arial" w:cs="Arial"/>
        <w:b/>
        <w:noProof/>
        <w:sz w:val="16"/>
        <w:szCs w:val="16"/>
      </w:rPr>
      <w:t>11</w:t>
    </w:r>
    <w:r w:rsidRPr="00A43059">
      <w:rPr>
        <w:rFonts w:ascii="Arial" w:hAnsi="Arial" w:cs="Arial"/>
        <w:b/>
        <w:sz w:val="16"/>
        <w:szCs w:val="16"/>
      </w:rPr>
      <w:fldChar w:fldCharType="end"/>
    </w:r>
  </w:p>
  <w:p w14:paraId="1137F40A" w14:textId="77777777" w:rsidR="00FF3C8F" w:rsidRDefault="00663A9C">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FD44B"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1ED033E4" w14:textId="77777777" w:rsidR="00FF3C8F" w:rsidRDefault="00663A9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E730EF" w14:paraId="42E92FF8" w14:textId="77777777" w:rsidTr="000F034E">
      <w:trPr>
        <w:trHeight w:val="425"/>
      </w:trPr>
      <w:tc>
        <w:tcPr>
          <w:tcW w:w="4530" w:type="dxa"/>
        </w:tcPr>
        <w:p w14:paraId="5F1D63CE" w14:textId="5E99F1D1" w:rsidR="00E730EF" w:rsidRDefault="00E730EF" w:rsidP="006C0E37">
          <w:pPr>
            <w:pStyle w:val="Zhlav"/>
            <w:rPr>
              <w:rFonts w:ascii="Arial" w:hAnsi="Arial" w:cs="Arial"/>
              <w:sz w:val="16"/>
              <w:szCs w:val="16"/>
            </w:rPr>
          </w:pPr>
          <w:r w:rsidRPr="00356B68">
            <w:rPr>
              <w:rFonts w:ascii="Arial" w:hAnsi="Arial" w:cs="Arial"/>
              <w:b/>
              <w:sz w:val="16"/>
              <w:szCs w:val="16"/>
            </w:rPr>
            <w:t>Rámcov</w:t>
          </w:r>
          <w:r>
            <w:rPr>
              <w:rFonts w:ascii="Arial" w:hAnsi="Arial" w:cs="Arial"/>
              <w:b/>
              <w:sz w:val="16"/>
              <w:szCs w:val="16"/>
            </w:rPr>
            <w:t>á</w:t>
          </w:r>
          <w:r w:rsidRPr="00356B68">
            <w:rPr>
              <w:rFonts w:ascii="Arial" w:hAnsi="Arial" w:cs="Arial"/>
              <w:b/>
              <w:sz w:val="16"/>
              <w:szCs w:val="16"/>
            </w:rPr>
            <w:t xml:space="preserve"> dohod</w:t>
          </w:r>
          <w:r>
            <w:rPr>
              <w:rFonts w:ascii="Arial" w:hAnsi="Arial" w:cs="Arial"/>
              <w:b/>
              <w:sz w:val="16"/>
              <w:szCs w:val="16"/>
            </w:rPr>
            <w:t>a</w:t>
          </w:r>
          <w:r w:rsidRPr="00356B68">
            <w:rPr>
              <w:rFonts w:ascii="Arial" w:hAnsi="Arial" w:cs="Arial"/>
              <w:b/>
              <w:sz w:val="16"/>
              <w:szCs w:val="16"/>
            </w:rPr>
            <w:t xml:space="preserve"> na </w:t>
          </w:r>
          <w:r w:rsidRPr="00E730EF">
            <w:rPr>
              <w:rFonts w:ascii="Arial" w:hAnsi="Arial" w:cs="Arial"/>
              <w:b/>
              <w:sz w:val="16"/>
              <w:szCs w:val="16"/>
            </w:rPr>
            <w:t xml:space="preserve">dodávky bílé </w:t>
          </w:r>
          <w:r w:rsidR="006C0E37">
            <w:rPr>
              <w:rFonts w:ascii="Arial" w:hAnsi="Arial" w:cs="Arial"/>
              <w:b/>
              <w:sz w:val="16"/>
              <w:szCs w:val="16"/>
            </w:rPr>
            <w:t>dvousložkové plastické hmoty</w:t>
          </w:r>
          <w:r w:rsidR="006C0E37" w:rsidRPr="00E730EF">
            <w:rPr>
              <w:rFonts w:ascii="Arial" w:hAnsi="Arial" w:cs="Arial"/>
              <w:b/>
              <w:sz w:val="16"/>
              <w:szCs w:val="16"/>
            </w:rPr>
            <w:t xml:space="preserve"> </w:t>
          </w:r>
          <w:r w:rsidRPr="00E730EF">
            <w:rPr>
              <w:rFonts w:ascii="Arial" w:hAnsi="Arial" w:cs="Arial"/>
              <w:b/>
              <w:sz w:val="16"/>
              <w:szCs w:val="16"/>
            </w:rPr>
            <w:t>a balotiny</w:t>
          </w:r>
          <w:r w:rsidR="006C0E37">
            <w:rPr>
              <w:rFonts w:ascii="Arial" w:hAnsi="Arial" w:cs="Arial"/>
              <w:b/>
              <w:sz w:val="16"/>
              <w:szCs w:val="16"/>
            </w:rPr>
            <w:t xml:space="preserve"> </w:t>
          </w:r>
          <w:r w:rsidRPr="00E730EF">
            <w:rPr>
              <w:rFonts w:ascii="Arial" w:hAnsi="Arial" w:cs="Arial"/>
              <w:b/>
              <w:sz w:val="16"/>
              <w:szCs w:val="16"/>
            </w:rPr>
            <w:t xml:space="preserve">pro </w:t>
          </w:r>
          <w:r w:rsidR="00B1193A">
            <w:rPr>
              <w:rFonts w:ascii="Arial" w:hAnsi="Arial" w:cs="Arial"/>
              <w:b/>
              <w:sz w:val="16"/>
              <w:szCs w:val="16"/>
            </w:rPr>
            <w:t xml:space="preserve">VZD v letech </w:t>
          </w:r>
          <w:r w:rsidR="006C0E37">
            <w:rPr>
              <w:rFonts w:ascii="Arial" w:hAnsi="Arial" w:cs="Arial"/>
              <w:b/>
              <w:sz w:val="16"/>
              <w:szCs w:val="16"/>
            </w:rPr>
            <w:t xml:space="preserve">2023 </w:t>
          </w:r>
          <w:r w:rsidR="00B1193A">
            <w:rPr>
              <w:rFonts w:ascii="Arial" w:hAnsi="Arial" w:cs="Arial"/>
              <w:b/>
              <w:sz w:val="16"/>
              <w:szCs w:val="16"/>
            </w:rPr>
            <w:t>-</w:t>
          </w:r>
          <w:r w:rsidRPr="00E730EF">
            <w:rPr>
              <w:rFonts w:ascii="Arial" w:hAnsi="Arial" w:cs="Arial"/>
              <w:b/>
              <w:sz w:val="16"/>
              <w:szCs w:val="16"/>
            </w:rPr>
            <w:t xml:space="preserve"> 202</w:t>
          </w:r>
          <w:r w:rsidR="006C0E37">
            <w:rPr>
              <w:rFonts w:ascii="Arial" w:hAnsi="Arial" w:cs="Arial"/>
              <w:b/>
              <w:sz w:val="16"/>
              <w:szCs w:val="16"/>
            </w:rPr>
            <w:t>5</w:t>
          </w:r>
        </w:p>
      </w:tc>
      <w:tc>
        <w:tcPr>
          <w:tcW w:w="4531" w:type="dxa"/>
        </w:tcPr>
        <w:p w14:paraId="058AC8DB" w14:textId="77777777" w:rsidR="00E730EF" w:rsidRDefault="00E730EF" w:rsidP="00E730EF">
          <w:pPr>
            <w:pStyle w:val="Zhlav"/>
            <w:jc w:val="right"/>
            <w:rPr>
              <w:rFonts w:ascii="Arial" w:hAnsi="Arial" w:cs="Arial"/>
              <w:sz w:val="16"/>
              <w:szCs w:val="16"/>
            </w:rPr>
          </w:pPr>
        </w:p>
        <w:p w14:paraId="38482611" w14:textId="52DECC8C" w:rsidR="00E730EF" w:rsidRDefault="00E730EF" w:rsidP="004B5FC1">
          <w:pPr>
            <w:pStyle w:val="Zhlav"/>
            <w:jc w:val="right"/>
            <w:rPr>
              <w:rFonts w:ascii="Arial" w:hAnsi="Arial" w:cs="Arial"/>
              <w:sz w:val="16"/>
              <w:szCs w:val="16"/>
            </w:rPr>
          </w:pPr>
          <w:r w:rsidRPr="00356B68">
            <w:rPr>
              <w:rFonts w:ascii="Arial" w:hAnsi="Arial" w:cs="Arial"/>
              <w:sz w:val="16"/>
              <w:szCs w:val="16"/>
            </w:rPr>
            <w:t xml:space="preserve">Příloha </w:t>
          </w:r>
          <w:r w:rsidR="004B5FC1" w:rsidRPr="00356B68">
            <w:rPr>
              <w:rFonts w:ascii="Arial" w:hAnsi="Arial" w:cs="Arial"/>
              <w:sz w:val="16"/>
              <w:szCs w:val="16"/>
            </w:rPr>
            <w:t>B</w:t>
          </w:r>
          <w:r w:rsidR="004B5FC1">
            <w:rPr>
              <w:rFonts w:ascii="Arial" w:hAnsi="Arial" w:cs="Arial"/>
              <w:sz w:val="16"/>
              <w:szCs w:val="16"/>
            </w:rPr>
            <w:t>2</w:t>
          </w:r>
        </w:p>
      </w:tc>
    </w:tr>
  </w:tbl>
  <w:p w14:paraId="06E2161D" w14:textId="77777777" w:rsidR="00251B63" w:rsidRPr="00356B68" w:rsidRDefault="00663A9C" w:rsidP="00E730EF">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E5495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8D26487"/>
    <w:multiLevelType w:val="hybridMultilevel"/>
    <w:tmpl w:val="4508DB2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074624"/>
    <w:multiLevelType w:val="hybridMultilevel"/>
    <w:tmpl w:val="EFE8580E"/>
    <w:lvl w:ilvl="0" w:tplc="2368ACD2">
      <w:start w:val="1"/>
      <w:numFmt w:val="decimal"/>
      <w:lvlText w:val="12.%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1"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2" w15:restartNumberingAfterBreak="0">
    <w:nsid w:val="34A727F5"/>
    <w:multiLevelType w:val="hybridMultilevel"/>
    <w:tmpl w:val="CC8EF132"/>
    <w:lvl w:ilvl="0" w:tplc="4DA08378">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46D3439F"/>
    <w:multiLevelType w:val="hybridMultilevel"/>
    <w:tmpl w:val="B38238BA"/>
    <w:lvl w:ilvl="0" w:tplc="CD885E06">
      <w:start w:val="1"/>
      <w:numFmt w:val="decimal"/>
      <w:lvlText w:val="7.%1."/>
      <w:lvlJc w:val="left"/>
      <w:pPr>
        <w:ind w:left="107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7" w15:restartNumberingAfterBreak="0">
    <w:nsid w:val="4C273661"/>
    <w:multiLevelType w:val="hybridMultilevel"/>
    <w:tmpl w:val="D324B668"/>
    <w:lvl w:ilvl="0" w:tplc="1F427C12">
      <w:start w:val="1"/>
      <w:numFmt w:val="decimal"/>
      <w:lvlText w:val="8.%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16E2547"/>
    <w:multiLevelType w:val="hybridMultilevel"/>
    <w:tmpl w:val="FD9E2712"/>
    <w:lvl w:ilvl="0" w:tplc="2382A51E">
      <w:start w:val="1"/>
      <w:numFmt w:val="ordinal"/>
      <w:lvlText w:val="13.%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34425A4"/>
    <w:multiLevelType w:val="hybridMultilevel"/>
    <w:tmpl w:val="9D9C0EF6"/>
    <w:lvl w:ilvl="0" w:tplc="5A32819E">
      <w:start w:val="1"/>
      <w:numFmt w:val="decim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7D252D8"/>
    <w:multiLevelType w:val="hybridMultilevel"/>
    <w:tmpl w:val="65002EA0"/>
    <w:lvl w:ilvl="0" w:tplc="13CCE6DE">
      <w:start w:val="1"/>
      <w:numFmt w:val="decimal"/>
      <w:lvlText w:val="11.%1."/>
      <w:lvlJc w:val="left"/>
      <w:pPr>
        <w:ind w:left="720"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68AA1FD7"/>
    <w:multiLevelType w:val="hybridMultilevel"/>
    <w:tmpl w:val="917E1B8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AC40368"/>
    <w:multiLevelType w:val="hybridMultilevel"/>
    <w:tmpl w:val="82AA23CE"/>
    <w:lvl w:ilvl="0" w:tplc="9EF81956">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
  </w:num>
  <w:num w:numId="5">
    <w:abstractNumId w:val="24"/>
  </w:num>
  <w:num w:numId="6">
    <w:abstractNumId w:val="15"/>
  </w:num>
  <w:num w:numId="7">
    <w:abstractNumId w:val="17"/>
  </w:num>
  <w:num w:numId="8">
    <w:abstractNumId w:val="12"/>
  </w:num>
  <w:num w:numId="9">
    <w:abstractNumId w:val="20"/>
  </w:num>
  <w:num w:numId="10">
    <w:abstractNumId w:val="7"/>
  </w:num>
  <w:num w:numId="11">
    <w:abstractNumId w:val="16"/>
  </w:num>
  <w:num w:numId="12">
    <w:abstractNumId w:val="6"/>
  </w:num>
  <w:num w:numId="13">
    <w:abstractNumId w:val="13"/>
  </w:num>
  <w:num w:numId="14">
    <w:abstractNumId w:val="10"/>
  </w:num>
  <w:num w:numId="15">
    <w:abstractNumId w:val="11"/>
  </w:num>
  <w:num w:numId="16">
    <w:abstractNumId w:val="18"/>
  </w:num>
  <w:num w:numId="17">
    <w:abstractNumId w:val="14"/>
  </w:num>
  <w:num w:numId="18">
    <w:abstractNumId w:val="21"/>
  </w:num>
  <w:num w:numId="19">
    <w:abstractNumId w:val="4"/>
  </w:num>
  <w:num w:numId="20">
    <w:abstractNumId w:val="23"/>
  </w:num>
  <w:num w:numId="21">
    <w:abstractNumId w:val="19"/>
  </w:num>
  <w:num w:numId="22">
    <w:abstractNumId w:val="2"/>
  </w:num>
  <w:num w:numId="23">
    <w:abstractNumId w:val="3"/>
  </w:num>
  <w:num w:numId="24">
    <w:abstractNumId w:val="2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B284C"/>
    <w:rsid w:val="000E6D40"/>
    <w:rsid w:val="000F034E"/>
    <w:rsid w:val="000F34AC"/>
    <w:rsid w:val="0012207B"/>
    <w:rsid w:val="001A181F"/>
    <w:rsid w:val="001A700F"/>
    <w:rsid w:val="001C2419"/>
    <w:rsid w:val="001C7943"/>
    <w:rsid w:val="00222362"/>
    <w:rsid w:val="00235F63"/>
    <w:rsid w:val="002379D8"/>
    <w:rsid w:val="00287441"/>
    <w:rsid w:val="002D33C8"/>
    <w:rsid w:val="0032650E"/>
    <w:rsid w:val="00337D4C"/>
    <w:rsid w:val="00341AFB"/>
    <w:rsid w:val="00344844"/>
    <w:rsid w:val="00365824"/>
    <w:rsid w:val="0037703E"/>
    <w:rsid w:val="003B2852"/>
    <w:rsid w:val="004022A8"/>
    <w:rsid w:val="004138BC"/>
    <w:rsid w:val="00451884"/>
    <w:rsid w:val="00452372"/>
    <w:rsid w:val="00470F28"/>
    <w:rsid w:val="004A6E87"/>
    <w:rsid w:val="004B5FC1"/>
    <w:rsid w:val="004C0A0A"/>
    <w:rsid w:val="00517B66"/>
    <w:rsid w:val="00524952"/>
    <w:rsid w:val="00525CCB"/>
    <w:rsid w:val="00526445"/>
    <w:rsid w:val="005D2199"/>
    <w:rsid w:val="0060161B"/>
    <w:rsid w:val="0060161D"/>
    <w:rsid w:val="006021F0"/>
    <w:rsid w:val="00652B55"/>
    <w:rsid w:val="00662D95"/>
    <w:rsid w:val="00663A9C"/>
    <w:rsid w:val="006B3505"/>
    <w:rsid w:val="006C0E37"/>
    <w:rsid w:val="006D558E"/>
    <w:rsid w:val="006F4B18"/>
    <w:rsid w:val="0071424C"/>
    <w:rsid w:val="007708E0"/>
    <w:rsid w:val="00792FE5"/>
    <w:rsid w:val="00852FDF"/>
    <w:rsid w:val="00857317"/>
    <w:rsid w:val="008A01FC"/>
    <w:rsid w:val="00923054"/>
    <w:rsid w:val="00973B4F"/>
    <w:rsid w:val="009922F7"/>
    <w:rsid w:val="009A025A"/>
    <w:rsid w:val="009D37F7"/>
    <w:rsid w:val="009D7B05"/>
    <w:rsid w:val="00A43059"/>
    <w:rsid w:val="00A539BF"/>
    <w:rsid w:val="00A809CF"/>
    <w:rsid w:val="00AD3633"/>
    <w:rsid w:val="00B1193A"/>
    <w:rsid w:val="00B45609"/>
    <w:rsid w:val="00B866E4"/>
    <w:rsid w:val="00BB2E21"/>
    <w:rsid w:val="00BF06E6"/>
    <w:rsid w:val="00C01D9D"/>
    <w:rsid w:val="00C33C61"/>
    <w:rsid w:val="00C5162C"/>
    <w:rsid w:val="00C71B0D"/>
    <w:rsid w:val="00CC6CFD"/>
    <w:rsid w:val="00D72E22"/>
    <w:rsid w:val="00D8498C"/>
    <w:rsid w:val="00D86FB1"/>
    <w:rsid w:val="00E44131"/>
    <w:rsid w:val="00E46162"/>
    <w:rsid w:val="00E730EF"/>
    <w:rsid w:val="00EB4A74"/>
    <w:rsid w:val="00F302A0"/>
    <w:rsid w:val="00F45162"/>
    <w:rsid w:val="00FB4481"/>
    <w:rsid w:val="00FB66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96F5D34"/>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3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BB2E21"/>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CM1">
    <w:name w:val="CM1"/>
    <w:basedOn w:val="Default"/>
    <w:next w:val="Default"/>
    <w:uiPriority w:val="99"/>
    <w:rsid w:val="00C5162C"/>
    <w:rPr>
      <w:rFonts w:eastAsiaTheme="minorHAns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565</TotalTime>
  <Pages>11</Pages>
  <Words>4455</Words>
  <Characters>26285</Characters>
  <Application>Microsoft Office Word</Application>
  <DocSecurity>0</DocSecurity>
  <Lines>219</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46</cp:revision>
  <dcterms:created xsi:type="dcterms:W3CDTF">2022-01-19T12:36:00Z</dcterms:created>
  <dcterms:modified xsi:type="dcterms:W3CDTF">2022-10-19T12:52:00Z</dcterms:modified>
</cp:coreProperties>
</file>